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D7" w:rsidRPr="00B159DA" w:rsidRDefault="009378A2" w:rsidP="00B159DA">
      <w:pPr>
        <w:spacing w:after="0" w:line="240" w:lineRule="auto"/>
        <w:jc w:val="both"/>
        <w:rPr>
          <w:rFonts w:ascii="Arial Narrow" w:hAnsi="Arial Narrow" w:cs="Times New Roman"/>
          <w:b/>
        </w:rPr>
      </w:pPr>
      <w:r w:rsidRPr="00B159DA">
        <w:rPr>
          <w:rFonts w:ascii="Arial Narrow" w:hAnsi="Arial Narrow" w:cs="Times New Roman"/>
          <w:b/>
        </w:rPr>
        <w:t xml:space="preserve"> </w:t>
      </w:r>
    </w:p>
    <w:p w:rsidR="000D6DD7" w:rsidRPr="00B159DA" w:rsidRDefault="00D13219" w:rsidP="00B159DA">
      <w:pPr>
        <w:spacing w:after="0" w:line="240" w:lineRule="auto"/>
        <w:jc w:val="center"/>
        <w:rPr>
          <w:rFonts w:ascii="Arial Narrow" w:hAnsi="Arial Narrow"/>
          <w:b/>
        </w:rPr>
      </w:pPr>
      <w:r w:rsidRPr="00B159DA">
        <w:rPr>
          <w:rFonts w:ascii="Arial Narrow" w:hAnsi="Arial Narrow"/>
          <w:noProof/>
          <w:lang w:eastAsia="fr-FR"/>
        </w:rPr>
        <w:drawing>
          <wp:inline distT="0" distB="0" distL="0" distR="0" wp14:anchorId="5D229CCB" wp14:editId="13E60958">
            <wp:extent cx="1343025" cy="762000"/>
            <wp:effectExtent l="0" t="0" r="9525" b="0"/>
            <wp:docPr id="1" name="Image 1" descr="\\compte.cncdh.pm.gouv.fr\criou\.profil\.desktop\LogoDef_CNCD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mpte.cncdh.pm.gouv.fr\criou\.profil\.desktop\LogoDef_CNCDH-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inline>
        </w:drawing>
      </w:r>
    </w:p>
    <w:p w:rsidR="00BD4D53" w:rsidRDefault="00BD4D53" w:rsidP="00B159DA">
      <w:pPr>
        <w:spacing w:after="0" w:line="240" w:lineRule="auto"/>
        <w:jc w:val="both"/>
        <w:rPr>
          <w:rFonts w:ascii="Arial Narrow" w:hAnsi="Arial Narrow"/>
        </w:rPr>
      </w:pPr>
    </w:p>
    <w:p w:rsidR="000F1FDF" w:rsidRDefault="000F1FDF" w:rsidP="00B159DA">
      <w:pPr>
        <w:spacing w:after="0" w:line="240" w:lineRule="auto"/>
        <w:jc w:val="both"/>
        <w:rPr>
          <w:rFonts w:ascii="Arial Narrow" w:hAnsi="Arial Narrow"/>
        </w:rPr>
      </w:pPr>
    </w:p>
    <w:p w:rsidR="00B159DA" w:rsidRPr="00B159DA" w:rsidRDefault="00B159DA" w:rsidP="00B159DA">
      <w:pPr>
        <w:spacing w:after="0" w:line="240" w:lineRule="auto"/>
        <w:jc w:val="both"/>
        <w:rPr>
          <w:rFonts w:ascii="Arial Narrow" w:hAnsi="Arial Narrow"/>
        </w:rPr>
      </w:pPr>
    </w:p>
    <w:p w:rsidR="00B159DA" w:rsidRPr="00B159DA" w:rsidRDefault="00B159DA" w:rsidP="00B159DA">
      <w:pPr>
        <w:spacing w:after="0" w:line="240" w:lineRule="auto"/>
        <w:jc w:val="center"/>
        <w:rPr>
          <w:rFonts w:ascii="Times New Roman" w:eastAsia="Times New Roman" w:hAnsi="Times New Roman" w:cs="Times New Roman"/>
          <w:sz w:val="24"/>
          <w:szCs w:val="24"/>
          <w:lang w:eastAsia="fr-FR"/>
        </w:rPr>
      </w:pPr>
      <w:bookmarkStart w:id="0" w:name="_GoBack"/>
      <w:bookmarkEnd w:id="0"/>
    </w:p>
    <w:p w:rsidR="008E3608" w:rsidRDefault="00D13219" w:rsidP="00B159DA">
      <w:pPr>
        <w:spacing w:after="0" w:line="240" w:lineRule="auto"/>
        <w:jc w:val="center"/>
        <w:rPr>
          <w:rFonts w:ascii="Times New Roman" w:eastAsia="Calibri" w:hAnsi="Times New Roman" w:cs="Times New Roman"/>
          <w:b/>
          <w:sz w:val="26"/>
          <w:szCs w:val="26"/>
        </w:rPr>
      </w:pPr>
      <w:r w:rsidRPr="00B159DA">
        <w:rPr>
          <w:rFonts w:ascii="Times New Roman" w:eastAsia="Calibri" w:hAnsi="Times New Roman" w:cs="Times New Roman"/>
          <w:b/>
          <w:sz w:val="26"/>
          <w:szCs w:val="26"/>
        </w:rPr>
        <w:t xml:space="preserve">Avis </w:t>
      </w:r>
      <w:r w:rsidR="001C10A2">
        <w:rPr>
          <w:rFonts w:ascii="Times New Roman" w:eastAsia="Calibri" w:hAnsi="Times New Roman" w:cs="Times New Roman"/>
          <w:b/>
          <w:sz w:val="26"/>
          <w:szCs w:val="26"/>
        </w:rPr>
        <w:t xml:space="preserve">sur la situation des mineurs isolés étrangers </w:t>
      </w:r>
    </w:p>
    <w:p w:rsidR="001C10A2" w:rsidRDefault="001C10A2" w:rsidP="00B159DA">
      <w:pPr>
        <w:spacing w:after="0" w:line="240" w:lineRule="auto"/>
        <w:jc w:val="center"/>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présents</w:t>
      </w:r>
      <w:proofErr w:type="gramEnd"/>
      <w:r>
        <w:rPr>
          <w:rFonts w:ascii="Times New Roman" w:eastAsia="Calibri" w:hAnsi="Times New Roman" w:cs="Times New Roman"/>
          <w:b/>
          <w:sz w:val="26"/>
          <w:szCs w:val="26"/>
        </w:rPr>
        <w:t xml:space="preserve"> sur le territoire</w:t>
      </w:r>
      <w:r w:rsidR="008E3608">
        <w:rPr>
          <w:rFonts w:ascii="Times New Roman" w:eastAsia="Calibri" w:hAnsi="Times New Roman" w:cs="Times New Roman"/>
          <w:b/>
          <w:sz w:val="26"/>
          <w:szCs w:val="26"/>
        </w:rPr>
        <w:t xml:space="preserve"> national</w:t>
      </w:r>
      <w:r>
        <w:rPr>
          <w:rFonts w:ascii="Times New Roman" w:eastAsia="Calibri" w:hAnsi="Times New Roman" w:cs="Times New Roman"/>
          <w:b/>
          <w:sz w:val="26"/>
          <w:szCs w:val="26"/>
        </w:rPr>
        <w:t xml:space="preserve">. </w:t>
      </w:r>
    </w:p>
    <w:p w:rsidR="00D13219" w:rsidRDefault="001C10A2" w:rsidP="00B159D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Etat des lieux un an après</w:t>
      </w:r>
      <w:r w:rsidR="00D13219" w:rsidRPr="00B159DA">
        <w:rPr>
          <w:rFonts w:ascii="Times New Roman" w:eastAsia="Calibri" w:hAnsi="Times New Roman" w:cs="Times New Roman"/>
          <w:b/>
          <w:sz w:val="26"/>
          <w:szCs w:val="26"/>
        </w:rPr>
        <w:t xml:space="preserve"> la circulaire du 31 mai 2013 </w:t>
      </w:r>
      <w:r w:rsidR="00D13219" w:rsidRPr="001C10A2">
        <w:rPr>
          <w:rFonts w:ascii="Times New Roman" w:eastAsia="Calibri" w:hAnsi="Times New Roman" w:cs="Times New Roman"/>
          <w:b/>
          <w:sz w:val="26"/>
          <w:szCs w:val="26"/>
        </w:rPr>
        <w:t>relative aux modalités de prise en charg</w:t>
      </w:r>
      <w:r>
        <w:rPr>
          <w:rFonts w:ascii="Times New Roman" w:eastAsia="Calibri" w:hAnsi="Times New Roman" w:cs="Times New Roman"/>
          <w:b/>
          <w:sz w:val="26"/>
          <w:szCs w:val="26"/>
        </w:rPr>
        <w:t>e des jeunes isolés étrangers (</w:t>
      </w:r>
      <w:r w:rsidR="00D13219" w:rsidRPr="001C10A2">
        <w:rPr>
          <w:rFonts w:ascii="Times New Roman" w:eastAsia="Calibri" w:hAnsi="Times New Roman" w:cs="Times New Roman"/>
          <w:b/>
          <w:sz w:val="26"/>
          <w:szCs w:val="26"/>
        </w:rPr>
        <w:t>dispositif national de mise à l’abri, d’évaluation et d’orientation</w:t>
      </w:r>
      <w:r>
        <w:rPr>
          <w:rFonts w:ascii="Times New Roman" w:eastAsia="Calibri" w:hAnsi="Times New Roman" w:cs="Times New Roman"/>
          <w:b/>
          <w:sz w:val="26"/>
          <w:szCs w:val="26"/>
        </w:rPr>
        <w:t>)</w:t>
      </w:r>
      <w:r w:rsidR="009E37C5">
        <w:rPr>
          <w:rFonts w:ascii="Times New Roman" w:eastAsia="Calibri" w:hAnsi="Times New Roman" w:cs="Times New Roman"/>
          <w:b/>
          <w:sz w:val="26"/>
          <w:szCs w:val="26"/>
        </w:rPr>
        <w:t xml:space="preserve"> </w:t>
      </w:r>
    </w:p>
    <w:p w:rsidR="00B159DA" w:rsidRPr="00B159DA" w:rsidRDefault="00B159DA" w:rsidP="00B159DA">
      <w:pPr>
        <w:spacing w:after="0" w:line="240" w:lineRule="auto"/>
        <w:jc w:val="center"/>
        <w:rPr>
          <w:rFonts w:ascii="Times New Roman" w:eastAsia="Calibri" w:hAnsi="Times New Roman" w:cs="Times New Roman"/>
          <w:b/>
          <w:sz w:val="26"/>
          <w:szCs w:val="26"/>
        </w:rPr>
      </w:pPr>
    </w:p>
    <w:p w:rsidR="00D13219" w:rsidRPr="00B159DA" w:rsidRDefault="008018F2" w:rsidP="00B159DA">
      <w:pPr>
        <w:spacing w:after="0" w:line="240" w:lineRule="auto"/>
        <w:jc w:val="center"/>
        <w:rPr>
          <w:rFonts w:ascii="Arial Narrow" w:eastAsia="Calibri" w:hAnsi="Arial Narrow" w:cs="Times New Roman"/>
          <w:i/>
        </w:rPr>
      </w:pPr>
      <w:r>
        <w:rPr>
          <w:rFonts w:ascii="Arial Narrow" w:eastAsia="Calibri" w:hAnsi="Arial Narrow" w:cs="Times New Roman"/>
          <w:i/>
        </w:rPr>
        <w:t>(Assemblée plénière – 26 juin</w:t>
      </w:r>
      <w:r w:rsidR="000F100D">
        <w:rPr>
          <w:rFonts w:ascii="Arial Narrow" w:eastAsia="Calibri" w:hAnsi="Arial Narrow" w:cs="Times New Roman"/>
          <w:i/>
        </w:rPr>
        <w:t xml:space="preserve"> </w:t>
      </w:r>
      <w:r w:rsidR="00D13219" w:rsidRPr="00B159DA">
        <w:rPr>
          <w:rFonts w:ascii="Arial Narrow" w:eastAsia="Calibri" w:hAnsi="Arial Narrow" w:cs="Times New Roman"/>
          <w:i/>
        </w:rPr>
        <w:t>2014)</w:t>
      </w:r>
    </w:p>
    <w:p w:rsidR="00D13219" w:rsidRPr="00B159DA" w:rsidRDefault="00D13219" w:rsidP="00B159DA">
      <w:pPr>
        <w:spacing w:after="0" w:line="240" w:lineRule="auto"/>
        <w:jc w:val="both"/>
        <w:rPr>
          <w:rFonts w:ascii="Arial Narrow" w:hAnsi="Arial Narrow"/>
        </w:rPr>
      </w:pPr>
    </w:p>
    <w:p w:rsidR="00B159DA" w:rsidRDefault="00B159DA" w:rsidP="00B159DA">
      <w:pPr>
        <w:spacing w:after="0" w:line="240" w:lineRule="auto"/>
        <w:jc w:val="both"/>
        <w:rPr>
          <w:rFonts w:ascii="Arial Narrow" w:hAnsi="Arial Narrow"/>
        </w:rPr>
      </w:pPr>
    </w:p>
    <w:p w:rsidR="00A62DAA" w:rsidRPr="00F45D01" w:rsidRDefault="00AB2EB7" w:rsidP="00F45D01">
      <w:pPr>
        <w:pStyle w:val="Paragraphedeliste"/>
        <w:numPr>
          <w:ilvl w:val="0"/>
          <w:numId w:val="21"/>
        </w:numPr>
        <w:spacing w:after="0" w:line="240" w:lineRule="auto"/>
        <w:ind w:left="0"/>
        <w:jc w:val="both"/>
        <w:rPr>
          <w:rFonts w:ascii="Arial Narrow" w:eastAsia="Times New Roman" w:hAnsi="Arial Narrow"/>
          <w:lang w:eastAsia="fr-FR"/>
        </w:rPr>
      </w:pPr>
      <w:r w:rsidRPr="00F45D01">
        <w:rPr>
          <w:rFonts w:ascii="Arial Narrow" w:hAnsi="Arial Narrow"/>
        </w:rPr>
        <w:t>Alors que</w:t>
      </w:r>
      <w:r w:rsidR="00F94ED4" w:rsidRPr="00F45D01">
        <w:rPr>
          <w:rFonts w:ascii="Arial Narrow" w:hAnsi="Arial Narrow"/>
        </w:rPr>
        <w:t xml:space="preserve"> la France est confrontée</w:t>
      </w:r>
      <w:r w:rsidRPr="00F45D01">
        <w:rPr>
          <w:rFonts w:ascii="Arial Narrow" w:hAnsi="Arial Narrow"/>
        </w:rPr>
        <w:t xml:space="preserve"> depuis quelques années</w:t>
      </w:r>
      <w:r w:rsidR="00F94ED4" w:rsidRPr="00F45D01">
        <w:rPr>
          <w:rFonts w:ascii="Arial Narrow" w:hAnsi="Arial Narrow"/>
        </w:rPr>
        <w:t xml:space="preserve"> à l’arrivée </w:t>
      </w:r>
      <w:r w:rsidR="003C52DD" w:rsidRPr="00F45D01">
        <w:rPr>
          <w:rFonts w:ascii="Arial Narrow" w:hAnsi="Arial Narrow"/>
        </w:rPr>
        <w:t xml:space="preserve">sur son territoire </w:t>
      </w:r>
      <w:r w:rsidR="00F94ED4" w:rsidRPr="00F45D01">
        <w:rPr>
          <w:rFonts w:ascii="Arial Narrow" w:hAnsi="Arial Narrow"/>
        </w:rPr>
        <w:t>de mineurs isolés ét</w:t>
      </w:r>
      <w:r w:rsidRPr="00F45D01">
        <w:rPr>
          <w:rFonts w:ascii="Arial Narrow" w:hAnsi="Arial Narrow"/>
        </w:rPr>
        <w:t>rangers</w:t>
      </w:r>
      <w:r w:rsidR="0024770F" w:rsidRPr="00F45D01">
        <w:rPr>
          <w:rFonts w:ascii="Arial Narrow" w:hAnsi="Arial Narrow"/>
        </w:rPr>
        <w:t xml:space="preserve"> (MIE)</w:t>
      </w:r>
      <w:r w:rsidR="00ED44B2">
        <w:rPr>
          <w:rStyle w:val="Appelnotedebasdep"/>
          <w:rFonts w:ascii="Arial Narrow" w:hAnsi="Arial Narrow"/>
        </w:rPr>
        <w:footnoteReference w:id="1"/>
      </w:r>
      <w:r w:rsidRPr="00F45D01">
        <w:rPr>
          <w:rFonts w:ascii="Arial Narrow" w:hAnsi="Arial Narrow"/>
        </w:rPr>
        <w:t>,</w:t>
      </w:r>
      <w:r w:rsidR="00F94ED4" w:rsidRPr="00F45D01">
        <w:rPr>
          <w:rFonts w:ascii="Arial Narrow" w:hAnsi="Arial Narrow"/>
        </w:rPr>
        <w:t xml:space="preserve"> </w:t>
      </w:r>
      <w:r w:rsidRPr="00F45D01">
        <w:rPr>
          <w:rFonts w:ascii="Arial Narrow" w:hAnsi="Arial Narrow" w:cs="Times New Roman"/>
        </w:rPr>
        <w:t>la prolifération de discours sécuritaires, voire xénophobes, « affolant » l’opinion publique</w:t>
      </w:r>
      <w:r w:rsidR="0071191A">
        <w:rPr>
          <w:rStyle w:val="Appelnotedebasdep"/>
          <w:rFonts w:ascii="Arial Narrow" w:hAnsi="Arial Narrow" w:cs="Times New Roman"/>
        </w:rPr>
        <w:footnoteReference w:id="2"/>
      </w:r>
      <w:r w:rsidR="0066534F" w:rsidRPr="00F45D01">
        <w:rPr>
          <w:rFonts w:ascii="Arial Narrow" w:hAnsi="Arial Narrow" w:cs="Times New Roman"/>
        </w:rPr>
        <w:t>,</w:t>
      </w:r>
      <w:r w:rsidRPr="00F45D01">
        <w:rPr>
          <w:rFonts w:ascii="Arial Narrow" w:hAnsi="Arial Narrow" w:cs="Times New Roman"/>
        </w:rPr>
        <w:t xml:space="preserve"> provoque un climat de suspicion généralisée à l’encontre de ces jeunes</w:t>
      </w:r>
      <w:r w:rsidR="00215C3E" w:rsidRPr="00B159DA">
        <w:rPr>
          <w:rStyle w:val="Appelnotedebasdep"/>
          <w:rFonts w:ascii="Arial Narrow" w:hAnsi="Arial Narrow" w:cs="Times New Roman"/>
        </w:rPr>
        <w:footnoteReference w:id="3"/>
      </w:r>
      <w:r w:rsidRPr="00F45D01">
        <w:rPr>
          <w:rFonts w:ascii="Arial Narrow" w:hAnsi="Arial Narrow" w:cs="Times New Roman"/>
        </w:rPr>
        <w:t xml:space="preserve"> dont le droit</w:t>
      </w:r>
      <w:r w:rsidR="0024770F" w:rsidRPr="00F45D01">
        <w:rPr>
          <w:rFonts w:ascii="Arial Narrow" w:hAnsi="Arial Narrow" w:cs="Times New Roman"/>
        </w:rPr>
        <w:t xml:space="preserve"> fondamental </w:t>
      </w:r>
      <w:r w:rsidRPr="00F45D01">
        <w:rPr>
          <w:rFonts w:ascii="Arial Narrow" w:hAnsi="Arial Narrow" w:cs="Times New Roman"/>
        </w:rPr>
        <w:t xml:space="preserve">le plus élémentaire est celui d’obtenir une protection </w:t>
      </w:r>
      <w:r w:rsidR="0024770F" w:rsidRPr="00F45D01">
        <w:rPr>
          <w:rFonts w:ascii="Arial Narrow" w:hAnsi="Arial Narrow" w:cs="Times New Roman"/>
        </w:rPr>
        <w:t xml:space="preserve">de la part des autorités </w:t>
      </w:r>
      <w:r w:rsidR="009E17D0" w:rsidRPr="00F45D01">
        <w:rPr>
          <w:rFonts w:ascii="Arial Narrow" w:eastAsia="Times New Roman" w:hAnsi="Arial Narrow" w:cs="Times New Roman"/>
          <w:lang w:eastAsia="fr-FR"/>
        </w:rPr>
        <w:t>(article 20</w:t>
      </w:r>
      <w:r w:rsidR="00AB394C" w:rsidRPr="00F45D01">
        <w:rPr>
          <w:rFonts w:ascii="Arial Narrow" w:eastAsia="Times New Roman" w:hAnsi="Arial Narrow" w:cs="Times New Roman"/>
          <w:lang w:eastAsia="fr-FR"/>
        </w:rPr>
        <w:t xml:space="preserve"> de la Convention </w:t>
      </w:r>
      <w:r w:rsidR="00F231FA">
        <w:rPr>
          <w:rFonts w:ascii="Arial Narrow" w:eastAsia="Times New Roman" w:hAnsi="Arial Narrow" w:cs="Times New Roman"/>
          <w:lang w:eastAsia="fr-FR"/>
        </w:rPr>
        <w:t xml:space="preserve">relative aux </w:t>
      </w:r>
      <w:r w:rsidR="00AB394C" w:rsidRPr="00F45D01">
        <w:rPr>
          <w:rFonts w:ascii="Arial Narrow" w:eastAsia="Times New Roman" w:hAnsi="Arial Narrow" w:cs="Times New Roman"/>
          <w:lang w:eastAsia="fr-FR"/>
        </w:rPr>
        <w:t>droits de l’enfant</w:t>
      </w:r>
      <w:r w:rsidR="00AC7F3C" w:rsidRPr="00F45D01">
        <w:rPr>
          <w:rFonts w:ascii="Arial Narrow" w:eastAsia="Times New Roman" w:hAnsi="Arial Narrow" w:cs="Times New Roman"/>
          <w:lang w:eastAsia="fr-FR"/>
        </w:rPr>
        <w:t>, ci-après CIDE</w:t>
      </w:r>
      <w:r w:rsidR="0024770F" w:rsidRPr="00F45D01">
        <w:rPr>
          <w:rFonts w:ascii="Arial Narrow" w:eastAsia="Times New Roman" w:hAnsi="Arial Narrow" w:cs="Times New Roman"/>
          <w:lang w:eastAsia="fr-FR"/>
        </w:rPr>
        <w:t>)</w:t>
      </w:r>
      <w:r w:rsidR="0024770F" w:rsidRPr="00B159DA">
        <w:rPr>
          <w:rStyle w:val="Appelnotedebasdep"/>
          <w:rFonts w:ascii="Arial Narrow" w:eastAsia="Times New Roman" w:hAnsi="Arial Narrow" w:cs="Times New Roman"/>
          <w:lang w:eastAsia="fr-FR"/>
        </w:rPr>
        <w:footnoteReference w:id="4"/>
      </w:r>
      <w:r w:rsidRPr="00F45D01">
        <w:rPr>
          <w:rFonts w:ascii="Arial Narrow" w:hAnsi="Arial Narrow" w:cs="Times New Roman"/>
        </w:rPr>
        <w:t xml:space="preserve">. Dans ce contexte, les craintes exprimées d’afflux massif doivent </w:t>
      </w:r>
      <w:r w:rsidR="0024770F" w:rsidRPr="00F45D01">
        <w:rPr>
          <w:rFonts w:ascii="Arial Narrow" w:hAnsi="Arial Narrow" w:cs="Times New Roman"/>
        </w:rPr>
        <w:t xml:space="preserve">d’emblée </w:t>
      </w:r>
      <w:r w:rsidRPr="00F45D01">
        <w:rPr>
          <w:rFonts w:ascii="Arial Narrow" w:hAnsi="Arial Narrow" w:cs="Times New Roman"/>
        </w:rPr>
        <w:t>être ramenées à de plus justes proportions</w:t>
      </w:r>
      <w:r w:rsidR="0024770F" w:rsidRPr="00F45D01">
        <w:rPr>
          <w:rFonts w:ascii="Arial Narrow" w:hAnsi="Arial Narrow" w:cs="Times New Roman"/>
        </w:rPr>
        <w:t>, dès lors que,</w:t>
      </w:r>
      <w:r w:rsidR="0024770F" w:rsidRPr="00F45D01">
        <w:rPr>
          <w:rFonts w:ascii="Arial Narrow" w:hAnsi="Arial Narrow"/>
        </w:rPr>
        <w:t xml:space="preserve"> </w:t>
      </w:r>
      <w:r w:rsidR="0024770F" w:rsidRPr="00F45D01">
        <w:rPr>
          <w:rFonts w:ascii="Arial Narrow" w:eastAsia="Times New Roman" w:hAnsi="Arial Narrow"/>
          <w:lang w:eastAsia="fr-FR"/>
        </w:rPr>
        <w:t>contrairement à ce qui est parfois affirmé, il n’y a pas eu d’augmentation importante du nombre de MIE sur le territoir</w:t>
      </w:r>
      <w:r w:rsidR="003C52DD" w:rsidRPr="00F45D01">
        <w:rPr>
          <w:rFonts w:ascii="Arial Narrow" w:eastAsia="Times New Roman" w:hAnsi="Arial Narrow"/>
          <w:lang w:eastAsia="fr-FR"/>
        </w:rPr>
        <w:t>e français ces dernières années</w:t>
      </w:r>
      <w:r w:rsidR="0024770F" w:rsidRPr="00B159DA">
        <w:rPr>
          <w:rStyle w:val="Appelnotedebasdep"/>
          <w:rFonts w:ascii="Arial Narrow" w:eastAsia="Times New Roman" w:hAnsi="Arial Narrow"/>
          <w:lang w:eastAsia="fr-FR"/>
        </w:rPr>
        <w:footnoteReference w:id="5"/>
      </w:r>
      <w:r w:rsidR="003C52DD" w:rsidRPr="00F45D01">
        <w:rPr>
          <w:rFonts w:ascii="Arial Narrow" w:eastAsia="Times New Roman" w:hAnsi="Arial Narrow"/>
          <w:lang w:eastAsia="fr-FR"/>
        </w:rPr>
        <w:t> :</w:t>
      </w:r>
      <w:r w:rsidR="0024770F" w:rsidRPr="00F45D01">
        <w:rPr>
          <w:rFonts w:ascii="Arial Narrow" w:eastAsia="Times New Roman" w:hAnsi="Arial Narrow"/>
          <w:lang w:eastAsia="fr-FR"/>
        </w:rPr>
        <w:t xml:space="preserve"> </w:t>
      </w:r>
      <w:r w:rsidR="0024770F" w:rsidRPr="00F45D01">
        <w:rPr>
          <w:rFonts w:ascii="Arial Narrow" w:eastAsia="Times New Roman" w:hAnsi="Arial Narrow"/>
          <w:i/>
          <w:lang w:eastAsia="fr-FR"/>
        </w:rPr>
        <w:t>« En réalité, pendant longtemps, l’Etat a (sciemment ?) sous-estimé ce phénomène en ne reconnaissant « que » la prise en charge de 4</w:t>
      </w:r>
      <w:r w:rsidR="00F35174" w:rsidRPr="00F45D01">
        <w:rPr>
          <w:rFonts w:ascii="Arial Narrow" w:eastAsia="Times New Roman" w:hAnsi="Arial Narrow"/>
          <w:i/>
          <w:lang w:eastAsia="fr-FR"/>
        </w:rPr>
        <w:t>.</w:t>
      </w:r>
      <w:r w:rsidR="0024770F" w:rsidRPr="00F45D01">
        <w:rPr>
          <w:rFonts w:ascii="Arial Narrow" w:eastAsia="Times New Roman" w:hAnsi="Arial Narrow"/>
          <w:i/>
          <w:lang w:eastAsia="fr-FR"/>
        </w:rPr>
        <w:t>000, MIE alors même que les associations estimaient leur présence réel</w:t>
      </w:r>
      <w:r w:rsidR="00F35174" w:rsidRPr="00F45D01">
        <w:rPr>
          <w:rFonts w:ascii="Arial Narrow" w:eastAsia="Times New Roman" w:hAnsi="Arial Narrow"/>
          <w:i/>
          <w:lang w:eastAsia="fr-FR"/>
        </w:rPr>
        <w:t>le à 8.</w:t>
      </w:r>
      <w:r w:rsidR="003C52DD" w:rsidRPr="00F45D01">
        <w:rPr>
          <w:rFonts w:ascii="Arial Narrow" w:eastAsia="Times New Roman" w:hAnsi="Arial Narrow"/>
          <w:i/>
          <w:lang w:eastAsia="fr-FR"/>
        </w:rPr>
        <w:t xml:space="preserve">000 </w:t>
      </w:r>
      <w:r w:rsidR="0024770F" w:rsidRPr="00F45D01">
        <w:rPr>
          <w:rFonts w:ascii="Arial Narrow" w:eastAsia="Times New Roman" w:hAnsi="Arial Narrow"/>
          <w:lang w:eastAsia="fr-FR"/>
        </w:rPr>
        <w:t>»</w:t>
      </w:r>
      <w:r w:rsidR="0024770F" w:rsidRPr="00B159DA">
        <w:rPr>
          <w:rStyle w:val="Appelnotedebasdep"/>
          <w:rFonts w:ascii="Arial Narrow" w:eastAsia="Times New Roman" w:hAnsi="Arial Narrow"/>
          <w:lang w:eastAsia="fr-FR"/>
        </w:rPr>
        <w:footnoteReference w:id="6"/>
      </w:r>
      <w:r w:rsidR="003C52DD" w:rsidRPr="00F45D01">
        <w:rPr>
          <w:rFonts w:ascii="Arial Narrow" w:eastAsia="Times New Roman" w:hAnsi="Arial Narrow"/>
          <w:lang w:eastAsia="fr-FR"/>
        </w:rPr>
        <w:t xml:space="preserve">. </w:t>
      </w:r>
      <w:r w:rsidR="00974B59" w:rsidRPr="00F45D01">
        <w:rPr>
          <w:rFonts w:ascii="Arial Narrow" w:eastAsia="Times New Roman" w:hAnsi="Arial Narrow"/>
          <w:lang w:eastAsia="fr-FR"/>
        </w:rPr>
        <w:t xml:space="preserve">A ce jour, </w:t>
      </w:r>
      <w:r w:rsidR="00557503" w:rsidRPr="00F45D01">
        <w:rPr>
          <w:rFonts w:ascii="Arial Narrow" w:eastAsia="Times New Roman" w:hAnsi="Arial Narrow"/>
          <w:lang w:eastAsia="fr-FR"/>
        </w:rPr>
        <w:t>l</w:t>
      </w:r>
      <w:r w:rsidR="003C52DD" w:rsidRPr="00F45D01">
        <w:rPr>
          <w:rFonts w:ascii="Arial Narrow" w:eastAsia="Times New Roman" w:hAnsi="Arial Narrow"/>
          <w:lang w:eastAsia="fr-FR"/>
        </w:rPr>
        <w:t>es</w:t>
      </w:r>
      <w:r w:rsidR="0024770F" w:rsidRPr="00F45D01">
        <w:rPr>
          <w:rFonts w:ascii="Arial Narrow" w:eastAsia="Times New Roman" w:hAnsi="Arial Narrow"/>
          <w:lang w:eastAsia="fr-FR"/>
        </w:rPr>
        <w:t xml:space="preserve"> données</w:t>
      </w:r>
      <w:r w:rsidR="003C52DD" w:rsidRPr="00F45D01">
        <w:rPr>
          <w:rFonts w:ascii="Arial Narrow" w:eastAsia="Times New Roman" w:hAnsi="Arial Narrow"/>
          <w:lang w:eastAsia="fr-FR"/>
        </w:rPr>
        <w:t xml:space="preserve"> chiffrées</w:t>
      </w:r>
      <w:r w:rsidR="0024770F" w:rsidRPr="00F45D01">
        <w:rPr>
          <w:rFonts w:ascii="Arial Narrow" w:eastAsia="Times New Roman" w:hAnsi="Arial Narrow"/>
          <w:lang w:eastAsia="fr-FR"/>
        </w:rPr>
        <w:t xml:space="preserve"> </w:t>
      </w:r>
      <w:r w:rsidR="00974B59" w:rsidRPr="00F45D01">
        <w:rPr>
          <w:rFonts w:ascii="Arial Narrow" w:eastAsia="Times New Roman" w:hAnsi="Arial Narrow"/>
          <w:lang w:eastAsia="fr-FR"/>
        </w:rPr>
        <w:t>demeurent</w:t>
      </w:r>
      <w:r w:rsidR="0024770F" w:rsidRPr="00F45D01">
        <w:rPr>
          <w:rFonts w:ascii="Arial Narrow" w:eastAsia="Times New Roman" w:hAnsi="Arial Narrow"/>
          <w:lang w:eastAsia="fr-FR"/>
        </w:rPr>
        <w:t xml:space="preserve"> lacunaires</w:t>
      </w:r>
      <w:r w:rsidR="003C52DD" w:rsidRPr="00F45D01">
        <w:rPr>
          <w:rFonts w:ascii="Arial Narrow" w:eastAsia="Times New Roman" w:hAnsi="Arial Narrow"/>
          <w:lang w:eastAsia="fr-FR"/>
        </w:rPr>
        <w:t>, les estimations varia</w:t>
      </w:r>
      <w:r w:rsidR="00F35174" w:rsidRPr="00F45D01">
        <w:rPr>
          <w:rFonts w:ascii="Arial Narrow" w:eastAsia="Times New Roman" w:hAnsi="Arial Narrow"/>
          <w:lang w:eastAsia="fr-FR"/>
        </w:rPr>
        <w:t>nt de 4.000 à 9.</w:t>
      </w:r>
      <w:r w:rsidR="0024770F" w:rsidRPr="00F45D01">
        <w:rPr>
          <w:rFonts w:ascii="Arial Narrow" w:eastAsia="Times New Roman" w:hAnsi="Arial Narrow"/>
          <w:lang w:eastAsia="fr-FR"/>
        </w:rPr>
        <w:t>000 MIE</w:t>
      </w:r>
      <w:r w:rsidR="0024770F" w:rsidRPr="00B159DA">
        <w:rPr>
          <w:rStyle w:val="Appelnotedebasdep"/>
          <w:rFonts w:ascii="Arial Narrow" w:eastAsia="Times New Roman" w:hAnsi="Arial Narrow"/>
          <w:lang w:eastAsia="fr-FR"/>
        </w:rPr>
        <w:footnoteReference w:id="7"/>
      </w:r>
      <w:r w:rsidR="00C523E4" w:rsidRPr="00F45D01">
        <w:rPr>
          <w:rFonts w:ascii="Arial Narrow" w:eastAsia="Times New Roman" w:hAnsi="Arial Narrow"/>
          <w:lang w:eastAsia="fr-FR"/>
        </w:rPr>
        <w:t xml:space="preserve"> (provenant principalement de Guinée,</w:t>
      </w:r>
      <w:r w:rsidR="009C3775">
        <w:rPr>
          <w:rFonts w:ascii="Arial Narrow" w:eastAsia="Times New Roman" w:hAnsi="Arial Narrow"/>
          <w:lang w:eastAsia="fr-FR"/>
        </w:rPr>
        <w:t xml:space="preserve"> du Nigéria, de Côte d’Ivoire,</w:t>
      </w:r>
      <w:r w:rsidR="00C523E4" w:rsidRPr="00F45D01">
        <w:rPr>
          <w:rFonts w:ascii="Arial Narrow" w:eastAsia="Times New Roman" w:hAnsi="Arial Narrow"/>
          <w:lang w:eastAsia="fr-FR"/>
        </w:rPr>
        <w:t xml:space="preserve"> de République démocratique du Congo, du Mali, du Bangladesh, d’Albanie, du Pakistan, d’Angola et d’Afghanistan</w:t>
      </w:r>
      <w:r w:rsidR="006107BA" w:rsidRPr="00B159DA">
        <w:rPr>
          <w:rStyle w:val="Appelnotedebasdep"/>
          <w:rFonts w:ascii="Arial Narrow" w:eastAsia="Times New Roman" w:hAnsi="Arial Narrow"/>
          <w:lang w:eastAsia="fr-FR"/>
        </w:rPr>
        <w:footnoteReference w:id="8"/>
      </w:r>
      <w:r w:rsidR="00C523E4" w:rsidRPr="00F45D01">
        <w:rPr>
          <w:rFonts w:ascii="Arial Narrow" w:eastAsia="Times New Roman" w:hAnsi="Arial Narrow"/>
          <w:lang w:eastAsia="fr-FR"/>
        </w:rPr>
        <w:t>)</w:t>
      </w:r>
      <w:r w:rsidR="00974B59" w:rsidRPr="00F45D01">
        <w:rPr>
          <w:rFonts w:ascii="Arial Narrow" w:eastAsia="Times New Roman" w:hAnsi="Arial Narrow"/>
          <w:lang w:eastAsia="fr-FR"/>
        </w:rPr>
        <w:t>, auxquels il faut ajouter les q</w:t>
      </w:r>
      <w:r w:rsidR="006B2847" w:rsidRPr="00F45D01">
        <w:rPr>
          <w:rFonts w:ascii="Arial Narrow" w:eastAsia="Times New Roman" w:hAnsi="Arial Narrow"/>
          <w:lang w:eastAsia="fr-FR"/>
        </w:rPr>
        <w:t>uelques 3</w:t>
      </w:r>
      <w:r w:rsidR="00F35174" w:rsidRPr="00F45D01">
        <w:rPr>
          <w:rFonts w:ascii="Arial Narrow" w:eastAsia="Times New Roman" w:hAnsi="Arial Narrow"/>
          <w:lang w:eastAsia="fr-FR"/>
        </w:rPr>
        <w:t>.</w:t>
      </w:r>
      <w:r w:rsidR="006B2847" w:rsidRPr="00F45D01">
        <w:rPr>
          <w:rFonts w:ascii="Arial Narrow" w:eastAsia="Times New Roman" w:hAnsi="Arial Narrow"/>
          <w:lang w:eastAsia="fr-FR"/>
        </w:rPr>
        <w:t>000 mineurs isolés</w:t>
      </w:r>
      <w:r w:rsidR="008018F2" w:rsidRPr="00F45D01">
        <w:rPr>
          <w:rFonts w:ascii="Arial Narrow" w:eastAsia="Times New Roman" w:hAnsi="Arial Narrow"/>
          <w:lang w:eastAsia="fr-FR"/>
        </w:rPr>
        <w:t xml:space="preserve"> pour le</w:t>
      </w:r>
      <w:r w:rsidR="00502B8D">
        <w:rPr>
          <w:rFonts w:ascii="Arial Narrow" w:eastAsia="Times New Roman" w:hAnsi="Arial Narrow"/>
          <w:lang w:eastAsia="fr-FR"/>
        </w:rPr>
        <w:t xml:space="preserve"> seul</w:t>
      </w:r>
      <w:r w:rsidR="008018F2" w:rsidRPr="00F45D01">
        <w:rPr>
          <w:rFonts w:ascii="Arial Narrow" w:eastAsia="Times New Roman" w:hAnsi="Arial Narrow"/>
          <w:lang w:eastAsia="fr-FR"/>
        </w:rPr>
        <w:t xml:space="preserve"> Département</w:t>
      </w:r>
      <w:r w:rsidR="00974B59" w:rsidRPr="00F45D01">
        <w:rPr>
          <w:rFonts w:ascii="Arial Narrow" w:eastAsia="Times New Roman" w:hAnsi="Arial Narrow"/>
          <w:lang w:eastAsia="fr-FR"/>
        </w:rPr>
        <w:t xml:space="preserve"> de Mayotte</w:t>
      </w:r>
      <w:r w:rsidR="00557503" w:rsidRPr="00B159DA">
        <w:rPr>
          <w:rStyle w:val="Appelnotedebasdep"/>
          <w:rFonts w:ascii="Arial Narrow" w:eastAsia="Times New Roman" w:hAnsi="Arial Narrow"/>
          <w:lang w:eastAsia="fr-FR"/>
        </w:rPr>
        <w:footnoteReference w:id="9"/>
      </w:r>
      <w:r w:rsidR="003C52DD" w:rsidRPr="00F45D01">
        <w:rPr>
          <w:rFonts w:ascii="Arial Narrow" w:eastAsia="Times New Roman" w:hAnsi="Arial Narrow"/>
          <w:lang w:eastAsia="fr-FR"/>
        </w:rPr>
        <w:t xml:space="preserve">. </w:t>
      </w:r>
      <w:r w:rsidR="00A35EEB" w:rsidRPr="00F45D01">
        <w:rPr>
          <w:rFonts w:ascii="Arial Narrow" w:eastAsia="Times New Roman" w:hAnsi="Arial Narrow"/>
          <w:lang w:eastAsia="fr-FR"/>
        </w:rPr>
        <w:t>U</w:t>
      </w:r>
      <w:r w:rsidR="0024770F" w:rsidRPr="00F45D01">
        <w:rPr>
          <w:rFonts w:ascii="Arial Narrow" w:eastAsia="Times New Roman" w:hAnsi="Arial Narrow"/>
          <w:lang w:eastAsia="fr-FR"/>
        </w:rPr>
        <w:t>ne évaluation fiable</w:t>
      </w:r>
      <w:r w:rsidR="00A35EEB" w:rsidRPr="00F45D01">
        <w:rPr>
          <w:rFonts w:ascii="Arial Narrow" w:eastAsia="Times New Roman" w:hAnsi="Arial Narrow"/>
          <w:lang w:eastAsia="fr-FR"/>
        </w:rPr>
        <w:t xml:space="preserve"> suppose</w:t>
      </w:r>
      <w:r w:rsidR="006B2847" w:rsidRPr="00F45D01">
        <w:rPr>
          <w:rFonts w:ascii="Arial Narrow" w:eastAsia="Times New Roman" w:hAnsi="Arial Narrow"/>
          <w:lang w:eastAsia="fr-FR"/>
        </w:rPr>
        <w:t>rait</w:t>
      </w:r>
      <w:r w:rsidR="00A35EEB" w:rsidRPr="00F45D01">
        <w:rPr>
          <w:rFonts w:ascii="Arial Narrow" w:eastAsia="Times New Roman" w:hAnsi="Arial Narrow"/>
          <w:lang w:eastAsia="fr-FR"/>
        </w:rPr>
        <w:t xml:space="preserve"> de</w:t>
      </w:r>
      <w:r w:rsidR="0024770F" w:rsidRPr="00F45D01">
        <w:rPr>
          <w:rFonts w:ascii="Arial Narrow" w:eastAsia="Times New Roman" w:hAnsi="Arial Narrow"/>
          <w:lang w:eastAsia="fr-FR"/>
        </w:rPr>
        <w:t xml:space="preserve"> pouvoir disposer d’informations </w:t>
      </w:r>
      <w:r w:rsidR="00A35EEB" w:rsidRPr="00F45D01">
        <w:rPr>
          <w:rFonts w:ascii="Arial Narrow" w:eastAsia="Times New Roman" w:hAnsi="Arial Narrow"/>
          <w:lang w:eastAsia="fr-FR"/>
        </w:rPr>
        <w:t xml:space="preserve">précises et </w:t>
      </w:r>
      <w:r w:rsidR="0024770F" w:rsidRPr="00F45D01">
        <w:rPr>
          <w:rFonts w:ascii="Arial Narrow" w:eastAsia="Times New Roman" w:hAnsi="Arial Narrow"/>
          <w:lang w:eastAsia="fr-FR"/>
        </w:rPr>
        <w:t>complètes sur les différentes manières d’ent</w:t>
      </w:r>
      <w:r w:rsidR="00A35EEB" w:rsidRPr="00F45D01">
        <w:rPr>
          <w:rFonts w:ascii="Arial Narrow" w:eastAsia="Times New Roman" w:hAnsi="Arial Narrow"/>
          <w:lang w:eastAsia="fr-FR"/>
        </w:rPr>
        <w:t>rer sur le territoire français</w:t>
      </w:r>
      <w:r w:rsidR="00557503" w:rsidRPr="00F45D01">
        <w:rPr>
          <w:rFonts w:ascii="Arial Narrow" w:eastAsia="Times New Roman" w:hAnsi="Arial Narrow"/>
          <w:lang w:eastAsia="fr-FR"/>
        </w:rPr>
        <w:t xml:space="preserve">. Comme ces données sont </w:t>
      </w:r>
      <w:r w:rsidR="006B2847" w:rsidRPr="00F45D01">
        <w:rPr>
          <w:rFonts w:ascii="Arial Narrow" w:eastAsia="Times New Roman" w:hAnsi="Arial Narrow"/>
          <w:lang w:eastAsia="fr-FR"/>
        </w:rPr>
        <w:t xml:space="preserve">actuellement </w:t>
      </w:r>
      <w:r w:rsidR="00557503" w:rsidRPr="00F45D01">
        <w:rPr>
          <w:rFonts w:ascii="Arial Narrow" w:eastAsia="Times New Roman" w:hAnsi="Arial Narrow"/>
          <w:lang w:eastAsia="fr-FR"/>
        </w:rPr>
        <w:t>parcellaires</w:t>
      </w:r>
      <w:r w:rsidR="00A35EEB" w:rsidRPr="00F45D01">
        <w:rPr>
          <w:rFonts w:ascii="Arial Narrow" w:eastAsia="Times New Roman" w:hAnsi="Arial Narrow"/>
          <w:lang w:eastAsia="fr-FR"/>
        </w:rPr>
        <w:t>, il n’est</w:t>
      </w:r>
      <w:r w:rsidR="006B2847" w:rsidRPr="00F45D01">
        <w:rPr>
          <w:rFonts w:ascii="Arial Narrow" w:eastAsia="Times New Roman" w:hAnsi="Arial Narrow"/>
          <w:lang w:eastAsia="fr-FR"/>
        </w:rPr>
        <w:t xml:space="preserve"> </w:t>
      </w:r>
      <w:r w:rsidR="00A35EEB" w:rsidRPr="00F45D01">
        <w:rPr>
          <w:rFonts w:ascii="Arial Narrow" w:eastAsia="Times New Roman" w:hAnsi="Arial Narrow"/>
          <w:lang w:eastAsia="fr-FR"/>
        </w:rPr>
        <w:t>possible de comptabiliser que</w:t>
      </w:r>
      <w:r w:rsidR="0024770F" w:rsidRPr="00F45D01">
        <w:rPr>
          <w:rFonts w:ascii="Arial Narrow" w:eastAsia="Times New Roman" w:hAnsi="Arial Narrow"/>
          <w:lang w:eastAsia="fr-FR"/>
        </w:rPr>
        <w:t xml:space="preserve"> l’activité des services</w:t>
      </w:r>
      <w:r w:rsidR="001C5D58" w:rsidRPr="00F45D01">
        <w:rPr>
          <w:rFonts w:ascii="Arial Narrow" w:eastAsia="Times New Roman" w:hAnsi="Arial Narrow"/>
          <w:lang w:eastAsia="fr-FR"/>
        </w:rPr>
        <w:t xml:space="preserve"> de l’Aide sociale à l’enfance (ASE)</w:t>
      </w:r>
      <w:r w:rsidR="0024770F" w:rsidRPr="00F45D01">
        <w:rPr>
          <w:rFonts w:ascii="Arial Narrow" w:eastAsia="Times New Roman" w:hAnsi="Arial Narrow"/>
          <w:lang w:eastAsia="fr-FR"/>
        </w:rPr>
        <w:t xml:space="preserve"> chargés de protéger ces mineurs, en excluant</w:t>
      </w:r>
      <w:r w:rsidR="0024770F" w:rsidRPr="00F45D01">
        <w:rPr>
          <w:rFonts w:ascii="Arial Narrow" w:eastAsia="Times New Roman" w:hAnsi="Arial Narrow"/>
          <w:i/>
          <w:lang w:eastAsia="fr-FR"/>
        </w:rPr>
        <w:t xml:space="preserve"> </w:t>
      </w:r>
      <w:r w:rsidR="0024770F" w:rsidRPr="00F45D01">
        <w:rPr>
          <w:rFonts w:ascii="Arial Narrow" w:eastAsia="Times New Roman" w:hAnsi="Arial Narrow"/>
          <w:lang w:eastAsia="fr-FR"/>
        </w:rPr>
        <w:t>du chiffrage ceux qui</w:t>
      </w:r>
      <w:r w:rsidR="008C45D4" w:rsidRPr="00F45D01">
        <w:rPr>
          <w:rFonts w:ascii="Arial Narrow" w:eastAsia="Times New Roman" w:hAnsi="Arial Narrow"/>
          <w:lang w:eastAsia="fr-FR"/>
        </w:rPr>
        <w:t xml:space="preserve"> ne se présentent pas à l’ASE,</w:t>
      </w:r>
      <w:r w:rsidR="00A60BA2">
        <w:rPr>
          <w:rFonts w:ascii="Arial Narrow" w:eastAsia="Times New Roman" w:hAnsi="Arial Narrow"/>
          <w:lang w:eastAsia="fr-FR"/>
        </w:rPr>
        <w:t xml:space="preserve"> ne </w:t>
      </w:r>
      <w:r w:rsidR="00A60BA2">
        <w:rPr>
          <w:rFonts w:ascii="Arial Narrow" w:eastAsia="Times New Roman" w:hAnsi="Arial Narrow"/>
          <w:lang w:eastAsia="fr-FR"/>
        </w:rPr>
        <w:lastRenderedPageBreak/>
        <w:t>sollicita</w:t>
      </w:r>
      <w:r w:rsidR="0024770F" w:rsidRPr="00F45D01">
        <w:rPr>
          <w:rFonts w:ascii="Arial Narrow" w:eastAsia="Times New Roman" w:hAnsi="Arial Narrow"/>
          <w:lang w:eastAsia="fr-FR"/>
        </w:rPr>
        <w:t xml:space="preserve">nt </w:t>
      </w:r>
      <w:r w:rsidR="00A60BA2">
        <w:rPr>
          <w:rFonts w:ascii="Arial Narrow" w:eastAsia="Times New Roman" w:hAnsi="Arial Narrow"/>
          <w:lang w:eastAsia="fr-FR"/>
        </w:rPr>
        <w:t xml:space="preserve">donc </w:t>
      </w:r>
      <w:r w:rsidR="0024770F" w:rsidRPr="00F45D01">
        <w:rPr>
          <w:rFonts w:ascii="Arial Narrow" w:eastAsia="Times New Roman" w:hAnsi="Arial Narrow"/>
          <w:lang w:eastAsia="fr-FR"/>
        </w:rPr>
        <w:t>aucune protection</w:t>
      </w:r>
      <w:r w:rsidR="008C45D4" w:rsidRPr="00F45D01">
        <w:rPr>
          <w:rFonts w:ascii="Arial Narrow" w:eastAsia="Times New Roman" w:hAnsi="Arial Narrow"/>
          <w:lang w:eastAsia="fr-FR"/>
        </w:rPr>
        <w:t>, ainsi que ceux qui, persistant à se déclarer mineurs, saisissent le juge des enfants avec l’aide d’associations en vue de voir reconnaître leur minorité</w:t>
      </w:r>
      <w:r w:rsidR="0024770F" w:rsidRPr="00F45D01">
        <w:rPr>
          <w:rFonts w:ascii="Arial Narrow" w:eastAsia="Times New Roman" w:hAnsi="Arial Narrow"/>
          <w:lang w:eastAsia="fr-FR"/>
        </w:rPr>
        <w:t xml:space="preserve">. </w:t>
      </w:r>
      <w:r w:rsidR="0080409A" w:rsidRPr="00F45D01">
        <w:rPr>
          <w:rFonts w:ascii="Arial Narrow" w:eastAsia="Times New Roman" w:hAnsi="Arial Narrow"/>
          <w:lang w:eastAsia="fr-FR"/>
        </w:rPr>
        <w:t>Quoi qu’il en soit, l</w:t>
      </w:r>
      <w:r w:rsidR="009B6986" w:rsidRPr="00F45D01">
        <w:rPr>
          <w:rFonts w:ascii="Arial Narrow" w:eastAsia="Times New Roman" w:hAnsi="Arial Narrow"/>
          <w:lang w:eastAsia="fr-FR"/>
        </w:rPr>
        <w:t>es statistiques</w:t>
      </w:r>
      <w:r w:rsidR="0024770F" w:rsidRPr="00F45D01">
        <w:rPr>
          <w:rFonts w:ascii="Arial Narrow" w:eastAsia="Times New Roman" w:hAnsi="Arial Narrow"/>
          <w:lang w:eastAsia="fr-FR"/>
        </w:rPr>
        <w:t xml:space="preserve"> </w:t>
      </w:r>
      <w:r w:rsidR="00AD50C5" w:rsidRPr="00F45D01">
        <w:rPr>
          <w:rFonts w:ascii="Arial Narrow" w:eastAsia="Times New Roman" w:hAnsi="Arial Narrow"/>
          <w:lang w:eastAsia="fr-FR"/>
        </w:rPr>
        <w:t>permettent de</w:t>
      </w:r>
      <w:r w:rsidR="0024770F" w:rsidRPr="00F45D01">
        <w:rPr>
          <w:rFonts w:ascii="Arial Narrow" w:eastAsia="Times New Roman" w:hAnsi="Arial Narrow"/>
          <w:lang w:eastAsia="fr-FR"/>
        </w:rPr>
        <w:t xml:space="preserve"> rel</w:t>
      </w:r>
      <w:r w:rsidR="009B6986" w:rsidRPr="00F45D01">
        <w:rPr>
          <w:rFonts w:ascii="Arial Narrow" w:eastAsia="Times New Roman" w:hAnsi="Arial Narrow"/>
          <w:lang w:eastAsia="fr-FR"/>
        </w:rPr>
        <w:t>ativiser le poids des MIE au regard de la totalité d</w:t>
      </w:r>
      <w:r w:rsidR="0024770F" w:rsidRPr="00F45D01">
        <w:rPr>
          <w:rFonts w:ascii="Arial Narrow" w:eastAsia="Times New Roman" w:hAnsi="Arial Narrow"/>
          <w:lang w:eastAsia="fr-FR"/>
        </w:rPr>
        <w:t xml:space="preserve">es mineurs pris en charge </w:t>
      </w:r>
      <w:r w:rsidR="009B6986" w:rsidRPr="00F45D01">
        <w:rPr>
          <w:rFonts w:ascii="Arial Narrow" w:eastAsia="Times New Roman" w:hAnsi="Arial Narrow"/>
          <w:lang w:eastAsia="fr-FR"/>
        </w:rPr>
        <w:t xml:space="preserve">au titre de la </w:t>
      </w:r>
      <w:r w:rsidR="00706FDF" w:rsidRPr="00F45D01">
        <w:rPr>
          <w:rFonts w:ascii="Arial Narrow" w:eastAsia="Times New Roman" w:hAnsi="Arial Narrow"/>
          <w:lang w:eastAsia="fr-FR"/>
        </w:rPr>
        <w:t>protection de l’enfance</w:t>
      </w:r>
      <w:r w:rsidR="0024770F" w:rsidRPr="00B159DA">
        <w:rPr>
          <w:rStyle w:val="Appelnotedebasdep"/>
          <w:rFonts w:ascii="Arial Narrow" w:eastAsia="Times New Roman" w:hAnsi="Arial Narrow"/>
          <w:lang w:eastAsia="fr-FR"/>
        </w:rPr>
        <w:footnoteReference w:id="10"/>
      </w:r>
      <w:r w:rsidR="00706FDF" w:rsidRPr="00F45D01">
        <w:rPr>
          <w:rFonts w:ascii="Arial Narrow" w:eastAsia="Times New Roman" w:hAnsi="Arial Narrow"/>
          <w:lang w:eastAsia="fr-FR"/>
        </w:rPr>
        <w:t> : en 2012, 113.772 enfants étaient placés au titre de l’enfance en danger (confiés à l’ASE ou au secteur associatif) et 110.060 mineurs étaient suivis dans le cadre d’une mesure d’assistance éducative en milieu ouvert</w:t>
      </w:r>
      <w:r w:rsidR="00706FDF">
        <w:rPr>
          <w:rStyle w:val="Appelnotedebasdep"/>
          <w:rFonts w:ascii="Arial Narrow" w:eastAsia="Times New Roman" w:hAnsi="Arial Narrow"/>
          <w:lang w:eastAsia="fr-FR"/>
        </w:rPr>
        <w:footnoteReference w:id="11"/>
      </w:r>
      <w:r w:rsidR="00A62DAA" w:rsidRPr="00F45D01">
        <w:rPr>
          <w:rFonts w:ascii="Arial Narrow" w:eastAsia="Times New Roman" w:hAnsi="Arial Narrow"/>
          <w:lang w:eastAsia="fr-FR"/>
        </w:rPr>
        <w:t>.</w:t>
      </w:r>
      <w:r w:rsidR="0024770F" w:rsidRPr="00F45D01">
        <w:rPr>
          <w:rFonts w:ascii="Arial Narrow" w:eastAsia="Times New Roman" w:hAnsi="Arial Narrow"/>
          <w:lang w:eastAsia="fr-FR"/>
        </w:rPr>
        <w:t xml:space="preserve"> </w:t>
      </w:r>
    </w:p>
    <w:p w:rsidR="00B159DA" w:rsidRDefault="00B159DA" w:rsidP="00B159DA">
      <w:pPr>
        <w:spacing w:after="0" w:line="240" w:lineRule="auto"/>
        <w:jc w:val="both"/>
        <w:rPr>
          <w:rFonts w:ascii="Arial Narrow" w:eastAsia="Times New Roman" w:hAnsi="Arial Narrow"/>
          <w:lang w:eastAsia="fr-FR"/>
        </w:rPr>
      </w:pPr>
    </w:p>
    <w:p w:rsidR="00BD4D53" w:rsidRPr="00F45D01" w:rsidRDefault="001B444A" w:rsidP="00F45D01">
      <w:pPr>
        <w:pStyle w:val="Paragraphedeliste"/>
        <w:numPr>
          <w:ilvl w:val="0"/>
          <w:numId w:val="21"/>
        </w:numPr>
        <w:spacing w:after="0" w:line="240" w:lineRule="auto"/>
        <w:ind w:left="0"/>
        <w:jc w:val="both"/>
        <w:rPr>
          <w:rFonts w:ascii="Arial Narrow" w:hAnsi="Arial Narrow"/>
        </w:rPr>
      </w:pPr>
      <w:r w:rsidRPr="00F45D01">
        <w:rPr>
          <w:rFonts w:ascii="Arial Narrow" w:eastAsia="Times New Roman" w:hAnsi="Arial Narrow"/>
          <w:lang w:eastAsia="fr-FR"/>
        </w:rPr>
        <w:t xml:space="preserve">Le climat de suspicion entretenu à l’encontre des MIE </w:t>
      </w:r>
      <w:r w:rsidR="00956117" w:rsidRPr="00F45D01">
        <w:rPr>
          <w:rFonts w:ascii="Arial Narrow" w:eastAsia="Times New Roman" w:hAnsi="Arial Narrow"/>
          <w:lang w:eastAsia="fr-FR"/>
        </w:rPr>
        <w:t xml:space="preserve">est au demeurant fondé sur des considérations totalement fantasmatiques. </w:t>
      </w:r>
      <w:r w:rsidR="009F4C15">
        <w:rPr>
          <w:rFonts w:ascii="Arial Narrow" w:eastAsia="Times New Roman" w:hAnsi="Arial Narrow"/>
          <w:lang w:eastAsia="fr-FR"/>
        </w:rPr>
        <w:t>Dans</w:t>
      </w:r>
      <w:r w:rsidR="00A60BA2">
        <w:rPr>
          <w:rFonts w:ascii="Arial Narrow" w:eastAsia="Times New Roman" w:hAnsi="Arial Narrow"/>
          <w:lang w:eastAsia="fr-FR"/>
        </w:rPr>
        <w:t xml:space="preserve"> ce contexte inquiétant, le Défenseur des droits</w:t>
      </w:r>
      <w:r w:rsidR="009F4C15">
        <w:rPr>
          <w:rFonts w:ascii="Arial Narrow" w:eastAsia="Times New Roman" w:hAnsi="Arial Narrow"/>
          <w:lang w:eastAsia="fr-FR"/>
        </w:rPr>
        <w:t>, par</w:t>
      </w:r>
      <w:r w:rsidR="00A60BA2">
        <w:rPr>
          <w:rFonts w:ascii="Arial Narrow" w:eastAsia="Times New Roman" w:hAnsi="Arial Narrow"/>
          <w:lang w:eastAsia="fr-FR"/>
        </w:rPr>
        <w:t xml:space="preserve"> une décision du 19 décembre 2012</w:t>
      </w:r>
      <w:r w:rsidR="009F4C15">
        <w:rPr>
          <w:rFonts w:ascii="Arial Narrow" w:eastAsia="Times New Roman" w:hAnsi="Arial Narrow"/>
          <w:lang w:eastAsia="fr-FR"/>
        </w:rPr>
        <w:t xml:space="preserve">, avait déjà </w:t>
      </w:r>
      <w:r w:rsidR="007F6DF8">
        <w:rPr>
          <w:rFonts w:ascii="Arial Narrow" w:eastAsia="Times New Roman" w:hAnsi="Arial Narrow"/>
          <w:lang w:eastAsia="fr-FR"/>
        </w:rPr>
        <w:t>fait part de ses préoccupations, en ce qui concerne l’accueil, l’évaluation et l’accompagnement des MIE, formulant 15 recommandations</w:t>
      </w:r>
      <w:r w:rsidR="009F4C15">
        <w:rPr>
          <w:rFonts w:ascii="Arial Narrow" w:eastAsia="Times New Roman" w:hAnsi="Arial Narrow"/>
          <w:lang w:eastAsia="fr-FR"/>
        </w:rPr>
        <w:t xml:space="preserve"> à l’attention de la garde des Sceaux</w:t>
      </w:r>
      <w:r w:rsidR="009F4C15">
        <w:rPr>
          <w:rStyle w:val="Appelnotedebasdep"/>
          <w:rFonts w:ascii="Arial Narrow" w:eastAsia="Times New Roman" w:hAnsi="Arial Narrow"/>
          <w:lang w:eastAsia="fr-FR"/>
        </w:rPr>
        <w:footnoteReference w:id="12"/>
      </w:r>
      <w:r w:rsidR="009F4C15">
        <w:rPr>
          <w:rFonts w:ascii="Arial Narrow" w:eastAsia="Times New Roman" w:hAnsi="Arial Narrow"/>
          <w:lang w:eastAsia="fr-FR"/>
        </w:rPr>
        <w:t>. Par ailleurs,</w:t>
      </w:r>
      <w:r w:rsidR="00A60BA2">
        <w:rPr>
          <w:rFonts w:ascii="Arial Narrow" w:eastAsia="Times New Roman" w:hAnsi="Arial Narrow"/>
          <w:lang w:eastAsia="fr-FR"/>
        </w:rPr>
        <w:t xml:space="preserve"> </w:t>
      </w:r>
      <w:r w:rsidR="009F4C15">
        <w:rPr>
          <w:rFonts w:ascii="Arial Narrow" w:eastAsia="Times New Roman" w:hAnsi="Arial Narrow"/>
          <w:lang w:eastAsia="fr-FR"/>
        </w:rPr>
        <w:t>l</w:t>
      </w:r>
      <w:r w:rsidR="00956117" w:rsidRPr="00F45D01">
        <w:rPr>
          <w:rFonts w:ascii="Arial Narrow" w:eastAsia="Times New Roman" w:hAnsi="Arial Narrow"/>
          <w:lang w:eastAsia="fr-FR"/>
        </w:rPr>
        <w:t xml:space="preserve">es </w:t>
      </w:r>
      <w:r w:rsidR="004C550A" w:rsidRPr="00F45D01">
        <w:rPr>
          <w:rFonts w:ascii="Arial Narrow" w:eastAsia="Times New Roman" w:hAnsi="Arial Narrow"/>
          <w:lang w:eastAsia="fr-FR"/>
        </w:rPr>
        <w:t xml:space="preserve">nombreuses </w:t>
      </w:r>
      <w:r w:rsidR="00EB5CA8" w:rsidRPr="00F45D01">
        <w:rPr>
          <w:rFonts w:ascii="Arial Narrow" w:eastAsia="Times New Roman" w:hAnsi="Arial Narrow"/>
          <w:lang w:eastAsia="fr-FR"/>
        </w:rPr>
        <w:t>auditions conduites</w:t>
      </w:r>
      <w:r w:rsidR="00956117" w:rsidRPr="00F45D01">
        <w:rPr>
          <w:rFonts w:ascii="Arial Narrow" w:eastAsia="Times New Roman" w:hAnsi="Arial Narrow"/>
          <w:lang w:eastAsia="fr-FR"/>
        </w:rPr>
        <w:t xml:space="preserve"> à la CNCDH ont permis d’établir que ces jeunes, lorsqu’ils bénéficient d’une mesure de protection,</w:t>
      </w:r>
      <w:r w:rsidR="0024770F" w:rsidRPr="00F45D01">
        <w:rPr>
          <w:rFonts w:ascii="Arial Narrow" w:eastAsia="Times New Roman" w:hAnsi="Arial Narrow"/>
          <w:lang w:eastAsia="fr-FR"/>
        </w:rPr>
        <w:t xml:space="preserve"> sont en </w:t>
      </w:r>
      <w:r w:rsidR="00AB394C" w:rsidRPr="00F45D01">
        <w:rPr>
          <w:rFonts w:ascii="Arial Narrow" w:eastAsia="Times New Roman" w:hAnsi="Arial Narrow"/>
          <w:lang w:eastAsia="fr-FR"/>
        </w:rPr>
        <w:t>grande majorité très déterminés</w:t>
      </w:r>
      <w:r w:rsidR="0024770F" w:rsidRPr="00F45D01">
        <w:rPr>
          <w:rFonts w:ascii="Arial Narrow" w:eastAsia="Times New Roman" w:hAnsi="Arial Narrow"/>
          <w:lang w:eastAsia="fr-FR"/>
        </w:rPr>
        <w:t>, ne posent pas de problèmes particuliers et souhaitent s’intégrer rapidement da</w:t>
      </w:r>
      <w:r w:rsidR="00956117" w:rsidRPr="00F45D01">
        <w:rPr>
          <w:rFonts w:ascii="Arial Narrow" w:eastAsia="Times New Roman" w:hAnsi="Arial Narrow"/>
          <w:lang w:eastAsia="fr-FR"/>
        </w:rPr>
        <w:t>ns la société française. Selon</w:t>
      </w:r>
      <w:r w:rsidR="00026D82" w:rsidRPr="00F45D01">
        <w:rPr>
          <w:rFonts w:ascii="Arial Narrow" w:eastAsia="Times New Roman" w:hAnsi="Arial Narrow"/>
          <w:lang w:eastAsia="fr-FR"/>
        </w:rPr>
        <w:t xml:space="preserve"> un</w:t>
      </w:r>
      <w:r w:rsidR="0024770F" w:rsidRPr="00F45D01">
        <w:rPr>
          <w:rFonts w:ascii="Arial Narrow" w:eastAsia="Times New Roman" w:hAnsi="Arial Narrow"/>
          <w:lang w:eastAsia="fr-FR"/>
        </w:rPr>
        <w:t xml:space="preserve"> rapport</w:t>
      </w:r>
      <w:r w:rsidR="00956117" w:rsidRPr="00F45D01">
        <w:rPr>
          <w:rFonts w:ascii="Arial Narrow" w:eastAsia="Times New Roman" w:hAnsi="Arial Narrow"/>
          <w:lang w:eastAsia="fr-FR"/>
        </w:rPr>
        <w:t xml:space="preserve"> récent</w:t>
      </w:r>
      <w:r w:rsidR="0024770F" w:rsidRPr="00F45D01">
        <w:rPr>
          <w:rFonts w:ascii="Arial Narrow" w:eastAsia="Times New Roman" w:hAnsi="Arial Narrow"/>
          <w:lang w:eastAsia="fr-FR"/>
        </w:rPr>
        <w:t xml:space="preserve"> de l’IGAS</w:t>
      </w:r>
      <w:r w:rsidR="00956117" w:rsidRPr="00F45D01">
        <w:rPr>
          <w:rFonts w:ascii="Arial Narrow" w:eastAsia="Times New Roman" w:hAnsi="Arial Narrow"/>
          <w:lang w:eastAsia="fr-FR"/>
        </w:rPr>
        <w:t>,</w:t>
      </w:r>
      <w:r w:rsidR="0024770F" w:rsidRPr="00F45D01">
        <w:rPr>
          <w:rFonts w:ascii="Arial Narrow" w:eastAsia="Times New Roman" w:hAnsi="Arial Narrow"/>
          <w:lang w:eastAsia="fr-FR"/>
        </w:rPr>
        <w:t xml:space="preserve"> « </w:t>
      </w:r>
      <w:r w:rsidR="0024770F" w:rsidRPr="00F45D01">
        <w:rPr>
          <w:rFonts w:ascii="Arial Narrow" w:eastAsia="Times New Roman" w:hAnsi="Arial Narrow"/>
          <w:i/>
          <w:lang w:eastAsia="fr-FR"/>
        </w:rPr>
        <w:t>les mineurs isolés étra</w:t>
      </w:r>
      <w:r w:rsidR="00CD0323" w:rsidRPr="00F45D01">
        <w:rPr>
          <w:rFonts w:ascii="Arial Narrow" w:eastAsia="Times New Roman" w:hAnsi="Arial Narrow"/>
          <w:i/>
          <w:lang w:eastAsia="fr-FR"/>
        </w:rPr>
        <w:t>ngers se caractérisent (…)</w:t>
      </w:r>
      <w:r w:rsidR="0024770F" w:rsidRPr="00F45D01">
        <w:rPr>
          <w:rFonts w:ascii="Arial Narrow" w:eastAsia="Times New Roman" w:hAnsi="Arial Narrow"/>
          <w:i/>
          <w:lang w:eastAsia="fr-FR"/>
        </w:rPr>
        <w:t xml:space="preserve"> par leur comportement dans les structures où ils sont accueillis. Ces jeunes sont décrits par les professionnels de la protection de l’enfance comme « gratifiants », « pacificateurs », et montrant une forte volonté d’apprentissage</w:t>
      </w:r>
      <w:r w:rsidR="00956117" w:rsidRPr="00F45D01">
        <w:rPr>
          <w:rFonts w:ascii="Arial Narrow" w:eastAsia="Times New Roman" w:hAnsi="Arial Narrow"/>
          <w:i/>
          <w:lang w:eastAsia="fr-FR"/>
        </w:rPr>
        <w:t xml:space="preserve"> et d’insertion professionnelle </w:t>
      </w:r>
      <w:r w:rsidR="0024770F" w:rsidRPr="00F45D01">
        <w:rPr>
          <w:rFonts w:ascii="Arial Narrow" w:eastAsia="Times New Roman" w:hAnsi="Arial Narrow"/>
          <w:lang w:eastAsia="fr-FR"/>
        </w:rPr>
        <w:t>»</w:t>
      </w:r>
      <w:r w:rsidR="0024770F" w:rsidRPr="00B159DA">
        <w:rPr>
          <w:rStyle w:val="Appelnotedebasdep"/>
          <w:rFonts w:ascii="Arial Narrow" w:eastAsia="Times New Roman" w:hAnsi="Arial Narrow"/>
          <w:lang w:eastAsia="fr-FR"/>
        </w:rPr>
        <w:footnoteReference w:id="13"/>
      </w:r>
      <w:r w:rsidR="00956117" w:rsidRPr="00F45D01">
        <w:rPr>
          <w:rFonts w:ascii="Arial Narrow" w:eastAsia="Times New Roman" w:hAnsi="Arial Narrow"/>
          <w:lang w:eastAsia="fr-FR"/>
        </w:rPr>
        <w:t>.</w:t>
      </w:r>
      <w:r w:rsidR="00243D9D" w:rsidRPr="00F45D01">
        <w:rPr>
          <w:rFonts w:ascii="Arial Narrow" w:eastAsia="Times New Roman" w:hAnsi="Arial Narrow"/>
          <w:lang w:eastAsia="fr-FR"/>
        </w:rPr>
        <w:t xml:space="preserve"> En dépit de cette réalité, il est regrettable que </w:t>
      </w:r>
      <w:r w:rsidR="00243D9D" w:rsidRPr="00F45D01">
        <w:rPr>
          <w:rFonts w:ascii="Arial Narrow" w:hAnsi="Arial Narrow"/>
        </w:rPr>
        <w:t>la terminologie utilisée  pour désigner</w:t>
      </w:r>
      <w:r w:rsidR="00BD4D53" w:rsidRPr="00F45D01">
        <w:rPr>
          <w:rFonts w:ascii="Arial Narrow" w:hAnsi="Arial Narrow"/>
        </w:rPr>
        <w:t xml:space="preserve"> ces </w:t>
      </w:r>
      <w:r w:rsidR="00243D9D" w:rsidRPr="00F45D01">
        <w:rPr>
          <w:rFonts w:ascii="Arial Narrow" w:hAnsi="Arial Narrow"/>
        </w:rPr>
        <w:t>jeunes ne soit pas toujours</w:t>
      </w:r>
      <w:r w:rsidR="00BD4D53" w:rsidRPr="00F45D01">
        <w:rPr>
          <w:rFonts w:ascii="Arial Narrow" w:hAnsi="Arial Narrow"/>
        </w:rPr>
        <w:t xml:space="preserve"> neut</w:t>
      </w:r>
      <w:r w:rsidR="0080409A" w:rsidRPr="00F45D01">
        <w:rPr>
          <w:rFonts w:ascii="Arial Narrow" w:hAnsi="Arial Narrow"/>
        </w:rPr>
        <w:t>re. L</w:t>
      </w:r>
      <w:r w:rsidR="00AB394C" w:rsidRPr="00F45D01">
        <w:rPr>
          <w:rFonts w:ascii="Arial Narrow" w:hAnsi="Arial Narrow"/>
        </w:rPr>
        <w:t>e choix et l’ordre</w:t>
      </w:r>
      <w:r w:rsidR="00BD4D53" w:rsidRPr="00F45D01">
        <w:rPr>
          <w:rFonts w:ascii="Arial Narrow" w:hAnsi="Arial Narrow"/>
        </w:rPr>
        <w:t xml:space="preserve"> des mots ont toute leur importance dans la perception et l’image que l’on peut se faire de ces mineurs</w:t>
      </w:r>
      <w:r w:rsidR="00D66CE1" w:rsidRPr="00B159DA">
        <w:rPr>
          <w:rStyle w:val="Appelnotedebasdep"/>
          <w:rFonts w:ascii="Arial Narrow" w:hAnsi="Arial Narrow"/>
        </w:rPr>
        <w:footnoteReference w:id="14"/>
      </w:r>
      <w:r w:rsidR="00E37664" w:rsidRPr="00F45D01">
        <w:rPr>
          <w:rFonts w:ascii="Arial Narrow" w:hAnsi="Arial Narrow"/>
        </w:rPr>
        <w:t>, que l’on dénomme tantôt « </w:t>
      </w:r>
      <w:r w:rsidR="00E37664" w:rsidRPr="00F45D01">
        <w:rPr>
          <w:rFonts w:ascii="Arial Narrow" w:hAnsi="Arial Narrow"/>
          <w:i/>
        </w:rPr>
        <w:t>mineurs isolés étrangers</w:t>
      </w:r>
      <w:r w:rsidR="00E37664" w:rsidRPr="00F45D01">
        <w:rPr>
          <w:rFonts w:ascii="Arial Narrow" w:hAnsi="Arial Narrow"/>
        </w:rPr>
        <w:t> » tantôt « </w:t>
      </w:r>
      <w:r w:rsidR="00E37664" w:rsidRPr="00F45D01">
        <w:rPr>
          <w:rFonts w:ascii="Arial Narrow" w:hAnsi="Arial Narrow"/>
          <w:i/>
        </w:rPr>
        <w:t>mineurs étrangers isolés</w:t>
      </w:r>
      <w:r w:rsidR="00AB394C" w:rsidRPr="00F45D01">
        <w:rPr>
          <w:rFonts w:ascii="Arial Narrow" w:hAnsi="Arial Narrow"/>
          <w:i/>
        </w:rPr>
        <w:t> </w:t>
      </w:r>
      <w:r w:rsidR="00AB394C" w:rsidRPr="00F45D01">
        <w:rPr>
          <w:rFonts w:ascii="Arial Narrow" w:hAnsi="Arial Narrow"/>
        </w:rPr>
        <w:t>»</w:t>
      </w:r>
      <w:r w:rsidR="00E37664" w:rsidRPr="00F45D01">
        <w:rPr>
          <w:rFonts w:ascii="Arial Narrow" w:hAnsi="Arial Narrow"/>
        </w:rPr>
        <w:t>. Insister sur l’une ou l’autre de ces caractéristiques (l’isolement ou l’extranéité) revient à considérer ces jeunes, soit comme des individus particulièrement vulnérables qu’il convient de pro</w:t>
      </w:r>
      <w:r w:rsidR="00C02D5E" w:rsidRPr="00F45D01">
        <w:rPr>
          <w:rFonts w:ascii="Arial Narrow" w:hAnsi="Arial Narrow"/>
        </w:rPr>
        <w:t>téger, soit comme des étrangers</w:t>
      </w:r>
      <w:r w:rsidR="00E37664" w:rsidRPr="00F45D01">
        <w:rPr>
          <w:rFonts w:ascii="Arial Narrow" w:hAnsi="Arial Narrow"/>
        </w:rPr>
        <w:t xml:space="preserve"> au statut administratif précaire</w:t>
      </w:r>
      <w:r w:rsidR="00C02D5E" w:rsidRPr="00F45D01">
        <w:rPr>
          <w:rFonts w:ascii="Arial Narrow" w:hAnsi="Arial Narrow"/>
        </w:rPr>
        <w:t xml:space="preserve"> et soumis aux vicissitude</w:t>
      </w:r>
      <w:r w:rsidR="004C550A" w:rsidRPr="00F45D01">
        <w:rPr>
          <w:rFonts w:ascii="Arial Narrow" w:hAnsi="Arial Narrow"/>
        </w:rPr>
        <w:t>s de la politique nationale d</w:t>
      </w:r>
      <w:r w:rsidR="00C02D5E" w:rsidRPr="00F45D01">
        <w:rPr>
          <w:rFonts w:ascii="Arial Narrow" w:hAnsi="Arial Narrow"/>
        </w:rPr>
        <w:t>’immigration</w:t>
      </w:r>
      <w:r w:rsidR="00E37664" w:rsidRPr="00F45D01">
        <w:rPr>
          <w:rFonts w:ascii="Arial Narrow" w:hAnsi="Arial Narrow"/>
        </w:rPr>
        <w:t>.</w:t>
      </w:r>
      <w:r w:rsidR="00C02D5E" w:rsidRPr="00F45D01">
        <w:rPr>
          <w:rFonts w:ascii="Arial Narrow" w:hAnsi="Arial Narrow"/>
        </w:rPr>
        <w:t xml:space="preserve"> </w:t>
      </w:r>
      <w:r w:rsidR="00A76CDA" w:rsidRPr="00F45D01">
        <w:rPr>
          <w:rFonts w:ascii="Arial Narrow" w:hAnsi="Arial Narrow"/>
        </w:rPr>
        <w:t xml:space="preserve">Aussi, la CNCDH est-elle favorable à l’emploi de </w:t>
      </w:r>
      <w:r w:rsidR="00BD4D53" w:rsidRPr="00F45D01">
        <w:rPr>
          <w:rFonts w:ascii="Arial Narrow" w:hAnsi="Arial Narrow"/>
        </w:rPr>
        <w:t>l’expression communément acceptée</w:t>
      </w:r>
      <w:r w:rsidR="00496FE9">
        <w:rPr>
          <w:rFonts w:ascii="Arial Narrow" w:hAnsi="Arial Narrow"/>
        </w:rPr>
        <w:t xml:space="preserve"> en France</w:t>
      </w:r>
      <w:r w:rsidR="00BD4D53" w:rsidRPr="00F45D01">
        <w:rPr>
          <w:rFonts w:ascii="Arial Narrow" w:hAnsi="Arial Narrow"/>
        </w:rPr>
        <w:t xml:space="preserve"> de « </w:t>
      </w:r>
      <w:r w:rsidR="00BD4D53" w:rsidRPr="00F45D01">
        <w:rPr>
          <w:rFonts w:ascii="Arial Narrow" w:hAnsi="Arial Narrow"/>
          <w:i/>
        </w:rPr>
        <w:t>mineurs isolés étrangers</w:t>
      </w:r>
      <w:r w:rsidR="00BD4D53" w:rsidRPr="00F45D01">
        <w:rPr>
          <w:rFonts w:ascii="Arial Narrow" w:hAnsi="Arial Narrow"/>
        </w:rPr>
        <w:t> », afin d’insister sur l’isolement de ces mineurs plutôt que sur leur statut d’étranger</w:t>
      </w:r>
      <w:r w:rsidR="00BE2ACB" w:rsidRPr="00F45D01">
        <w:rPr>
          <w:rFonts w:ascii="Arial Narrow" w:hAnsi="Arial Narrow"/>
        </w:rPr>
        <w:t xml:space="preserve"> comme le suggère l’appellation « mineur étranger isolé »</w:t>
      </w:r>
      <w:r w:rsidR="00A76CDA" w:rsidRPr="00B159DA">
        <w:rPr>
          <w:rStyle w:val="Appelnotedebasdep"/>
          <w:rFonts w:ascii="Arial Narrow" w:hAnsi="Arial Narrow"/>
        </w:rPr>
        <w:footnoteReference w:id="15"/>
      </w:r>
      <w:r w:rsidR="00BD4D53" w:rsidRPr="00F45D01">
        <w:rPr>
          <w:rFonts w:ascii="Arial Narrow" w:hAnsi="Arial Narrow"/>
        </w:rPr>
        <w:t>. Il convient</w:t>
      </w:r>
      <w:r w:rsidR="004C550A" w:rsidRPr="00F45D01">
        <w:rPr>
          <w:rFonts w:ascii="Arial Narrow" w:hAnsi="Arial Narrow"/>
        </w:rPr>
        <w:t xml:space="preserve"> également d’écarter d’</w:t>
      </w:r>
      <w:r w:rsidR="00C4307A">
        <w:rPr>
          <w:rFonts w:ascii="Arial Narrow" w:hAnsi="Arial Narrow"/>
        </w:rPr>
        <w:t xml:space="preserve">autres appellations </w:t>
      </w:r>
      <w:r w:rsidR="00BD4D53" w:rsidRPr="00F45D01">
        <w:rPr>
          <w:rFonts w:ascii="Arial Narrow" w:hAnsi="Arial Narrow"/>
        </w:rPr>
        <w:t>telles que</w:t>
      </w:r>
      <w:r w:rsidR="006725DD" w:rsidRPr="00F45D01">
        <w:rPr>
          <w:rFonts w:ascii="Arial Narrow" w:hAnsi="Arial Narrow"/>
        </w:rPr>
        <w:t xml:space="preserve"> « </w:t>
      </w:r>
      <w:r w:rsidR="006725DD" w:rsidRPr="00F45D01">
        <w:rPr>
          <w:rFonts w:ascii="Arial Narrow" w:hAnsi="Arial Narrow"/>
          <w:i/>
        </w:rPr>
        <w:t>enfants séparés</w:t>
      </w:r>
      <w:r w:rsidR="006725DD" w:rsidRPr="00F45D01">
        <w:rPr>
          <w:rFonts w:ascii="Arial Narrow" w:hAnsi="Arial Narrow"/>
        </w:rPr>
        <w:t> »</w:t>
      </w:r>
      <w:r w:rsidR="006725DD">
        <w:rPr>
          <w:rStyle w:val="Appelnotedebasdep"/>
          <w:rFonts w:ascii="Arial Narrow" w:hAnsi="Arial Narrow"/>
        </w:rPr>
        <w:footnoteReference w:id="16"/>
      </w:r>
      <w:r w:rsidR="001305DA" w:rsidRPr="00F45D01">
        <w:rPr>
          <w:rFonts w:ascii="Arial Narrow" w:hAnsi="Arial Narrow"/>
        </w:rPr>
        <w:t>, « </w:t>
      </w:r>
      <w:r w:rsidR="001305DA" w:rsidRPr="00F45D01">
        <w:rPr>
          <w:rFonts w:ascii="Arial Narrow" w:hAnsi="Arial Narrow"/>
          <w:i/>
        </w:rPr>
        <w:t>mineurs non accompagnés</w:t>
      </w:r>
      <w:r w:rsidR="001305DA" w:rsidRPr="00F45D01">
        <w:rPr>
          <w:rFonts w:ascii="Arial Narrow" w:hAnsi="Arial Narrow"/>
        </w:rPr>
        <w:t> »</w:t>
      </w:r>
      <w:r w:rsidR="001305DA">
        <w:rPr>
          <w:rStyle w:val="Appelnotedebasdep"/>
          <w:rFonts w:ascii="Arial Narrow" w:hAnsi="Arial Narrow"/>
        </w:rPr>
        <w:footnoteReference w:id="17"/>
      </w:r>
      <w:r w:rsidR="006725DD" w:rsidRPr="00F45D01">
        <w:rPr>
          <w:rFonts w:ascii="Arial Narrow" w:hAnsi="Arial Narrow"/>
        </w:rPr>
        <w:t xml:space="preserve"> ou</w:t>
      </w:r>
      <w:r w:rsidR="00BD4D53" w:rsidRPr="00F45D01">
        <w:rPr>
          <w:rFonts w:ascii="Arial Narrow" w:hAnsi="Arial Narrow"/>
        </w:rPr>
        <w:t xml:space="preserve"> « </w:t>
      </w:r>
      <w:r w:rsidR="00BD4D53" w:rsidRPr="00F45D01">
        <w:rPr>
          <w:rFonts w:ascii="Arial Narrow" w:hAnsi="Arial Narrow"/>
          <w:i/>
        </w:rPr>
        <w:t>jeunes errants</w:t>
      </w:r>
      <w:r w:rsidR="004C550A" w:rsidRPr="00F45D01">
        <w:rPr>
          <w:rFonts w:ascii="Arial Narrow" w:hAnsi="Arial Narrow"/>
        </w:rPr>
        <w:t> », qui ne tiennent</w:t>
      </w:r>
      <w:r w:rsidR="00BD4D53" w:rsidRPr="00F45D01">
        <w:rPr>
          <w:rFonts w:ascii="Arial Narrow" w:hAnsi="Arial Narrow"/>
        </w:rPr>
        <w:t xml:space="preserve"> pas</w:t>
      </w:r>
      <w:r w:rsidR="0080409A" w:rsidRPr="00F45D01">
        <w:rPr>
          <w:rFonts w:ascii="Arial Narrow" w:hAnsi="Arial Narrow"/>
        </w:rPr>
        <w:t xml:space="preserve"> suffisamment</w:t>
      </w:r>
      <w:r w:rsidR="00BD4D53" w:rsidRPr="00F45D01">
        <w:rPr>
          <w:rFonts w:ascii="Arial Narrow" w:hAnsi="Arial Narrow"/>
        </w:rPr>
        <w:t xml:space="preserve"> compte de la diversité des parcours de ces jeunes</w:t>
      </w:r>
      <w:r w:rsidR="004C550A" w:rsidRPr="00F45D01">
        <w:rPr>
          <w:rFonts w:ascii="Arial Narrow" w:hAnsi="Arial Narrow"/>
        </w:rPr>
        <w:t>, ni</w:t>
      </w:r>
      <w:r w:rsidR="00BD4D53" w:rsidRPr="00F45D01">
        <w:rPr>
          <w:rFonts w:ascii="Arial Narrow" w:hAnsi="Arial Narrow"/>
        </w:rPr>
        <w:t xml:space="preserve"> ne laissent aucune</w:t>
      </w:r>
      <w:r w:rsidR="006725DD" w:rsidRPr="00F45D01">
        <w:rPr>
          <w:rFonts w:ascii="Arial Narrow" w:hAnsi="Arial Narrow"/>
        </w:rPr>
        <w:t xml:space="preserve"> </w:t>
      </w:r>
      <w:r w:rsidR="00AB394C" w:rsidRPr="00F45D01">
        <w:rPr>
          <w:rFonts w:ascii="Arial Narrow" w:hAnsi="Arial Narrow"/>
        </w:rPr>
        <w:t xml:space="preserve">– </w:t>
      </w:r>
      <w:r w:rsidR="006725DD" w:rsidRPr="00F45D01">
        <w:rPr>
          <w:rFonts w:ascii="Arial Narrow" w:hAnsi="Arial Narrow"/>
        </w:rPr>
        <w:t>ou</w:t>
      </w:r>
      <w:r w:rsidR="00AB394C" w:rsidRPr="00F45D01">
        <w:rPr>
          <w:rFonts w:ascii="Arial Narrow" w:hAnsi="Arial Narrow"/>
        </w:rPr>
        <w:t xml:space="preserve"> au moins</w:t>
      </w:r>
      <w:r w:rsidR="00F334E4" w:rsidRPr="00F45D01">
        <w:rPr>
          <w:rFonts w:ascii="Arial Narrow" w:hAnsi="Arial Narrow"/>
        </w:rPr>
        <w:t xml:space="preserve"> trop</w:t>
      </w:r>
      <w:r w:rsidR="006725DD" w:rsidRPr="00F45D01">
        <w:rPr>
          <w:rFonts w:ascii="Arial Narrow" w:hAnsi="Arial Narrow"/>
        </w:rPr>
        <w:t xml:space="preserve"> peu</w:t>
      </w:r>
      <w:r w:rsidR="00AB394C" w:rsidRPr="00F45D01">
        <w:rPr>
          <w:rFonts w:ascii="Arial Narrow" w:hAnsi="Arial Narrow"/>
        </w:rPr>
        <w:t xml:space="preserve"> -</w:t>
      </w:r>
      <w:r w:rsidR="006725DD" w:rsidRPr="00F45D01">
        <w:rPr>
          <w:rFonts w:ascii="Arial Narrow" w:hAnsi="Arial Narrow"/>
        </w:rPr>
        <w:t xml:space="preserve"> de</w:t>
      </w:r>
      <w:r w:rsidR="00BD4D53" w:rsidRPr="00F45D01">
        <w:rPr>
          <w:rFonts w:ascii="Arial Narrow" w:hAnsi="Arial Narrow"/>
        </w:rPr>
        <w:t xml:space="preserve"> place</w:t>
      </w:r>
      <w:r w:rsidR="004C550A" w:rsidRPr="00F45D01">
        <w:rPr>
          <w:rFonts w:ascii="Arial Narrow" w:hAnsi="Arial Narrow"/>
        </w:rPr>
        <w:t xml:space="preserve"> à leur</w:t>
      </w:r>
      <w:r w:rsidR="00BD4D53" w:rsidRPr="00F45D01">
        <w:rPr>
          <w:rFonts w:ascii="Arial Narrow" w:hAnsi="Arial Narrow"/>
        </w:rPr>
        <w:t xml:space="preserve"> situation d’isolement et de danger, censé</w:t>
      </w:r>
      <w:r w:rsidR="00C015B2" w:rsidRPr="00F45D01">
        <w:rPr>
          <w:rFonts w:ascii="Arial Narrow" w:hAnsi="Arial Narrow"/>
        </w:rPr>
        <w:t>e pourtant</w:t>
      </w:r>
      <w:r w:rsidR="00BD4D53" w:rsidRPr="00F45D01">
        <w:rPr>
          <w:rFonts w:ascii="Arial Narrow" w:hAnsi="Arial Narrow"/>
        </w:rPr>
        <w:t xml:space="preserve"> être au cœur du dispositif de protection.</w:t>
      </w:r>
      <w:r w:rsidR="00C015B2" w:rsidRPr="00F45D01">
        <w:rPr>
          <w:rFonts w:ascii="Arial Narrow" w:hAnsi="Arial Narrow"/>
        </w:rPr>
        <w:t xml:space="preserve"> Ou encore l</w:t>
      </w:r>
      <w:r w:rsidR="00BD4D53" w:rsidRPr="00F45D01">
        <w:rPr>
          <w:rFonts w:ascii="Arial Narrow" w:hAnsi="Arial Narrow"/>
        </w:rPr>
        <w:t>es expressions</w:t>
      </w:r>
      <w:r w:rsidR="00470AEE" w:rsidRPr="00F45D01">
        <w:rPr>
          <w:rFonts w:ascii="Arial Narrow" w:hAnsi="Arial Narrow"/>
        </w:rPr>
        <w:t xml:space="preserve"> de</w:t>
      </w:r>
      <w:r w:rsidR="00BD4D53" w:rsidRPr="00F45D01">
        <w:rPr>
          <w:rFonts w:ascii="Arial Narrow" w:hAnsi="Arial Narrow"/>
        </w:rPr>
        <w:t xml:space="preserve"> « </w:t>
      </w:r>
      <w:r w:rsidR="00BD4D53" w:rsidRPr="00F45D01">
        <w:rPr>
          <w:rFonts w:ascii="Arial Narrow" w:hAnsi="Arial Narrow"/>
          <w:i/>
        </w:rPr>
        <w:t>clandestins</w:t>
      </w:r>
      <w:r w:rsidR="00470AEE" w:rsidRPr="00F45D01">
        <w:rPr>
          <w:rFonts w:ascii="Arial Narrow" w:hAnsi="Arial Narrow"/>
        </w:rPr>
        <w:t> » ou de</w:t>
      </w:r>
      <w:r w:rsidR="00BD4D53" w:rsidRPr="00F45D01">
        <w:rPr>
          <w:rFonts w:ascii="Arial Narrow" w:hAnsi="Arial Narrow"/>
        </w:rPr>
        <w:t xml:space="preserve"> « </w:t>
      </w:r>
      <w:r w:rsidR="00BD4D53" w:rsidRPr="00F45D01">
        <w:rPr>
          <w:rFonts w:ascii="Arial Narrow" w:hAnsi="Arial Narrow"/>
          <w:i/>
        </w:rPr>
        <w:t>mineurs sans-papiers</w:t>
      </w:r>
      <w:r w:rsidR="00470AEE" w:rsidRPr="00F45D01">
        <w:rPr>
          <w:rFonts w:ascii="Arial Narrow" w:hAnsi="Arial Narrow"/>
        </w:rPr>
        <w:t> », elles aussi inadaptées</w:t>
      </w:r>
      <w:r w:rsidR="0080409A" w:rsidRPr="00F45D01">
        <w:rPr>
          <w:rFonts w:ascii="Arial Narrow" w:hAnsi="Arial Narrow"/>
        </w:rPr>
        <w:t>,</w:t>
      </w:r>
      <w:r w:rsidR="00BD4D53" w:rsidRPr="00F45D01">
        <w:rPr>
          <w:rFonts w:ascii="Arial Narrow" w:hAnsi="Arial Narrow"/>
        </w:rPr>
        <w:t xml:space="preserve"> en raison de l’absence d’obligation de possession d’un titre de séjour pour les mineurs présents sur le territoire français</w:t>
      </w:r>
      <w:r w:rsidR="00BD4D53" w:rsidRPr="00B159DA">
        <w:rPr>
          <w:rStyle w:val="Appelnotedebasdep"/>
          <w:rFonts w:ascii="Arial Narrow" w:hAnsi="Arial Narrow"/>
        </w:rPr>
        <w:footnoteReference w:id="18"/>
      </w:r>
      <w:r w:rsidR="00A76CDA" w:rsidRPr="00F45D01">
        <w:rPr>
          <w:rFonts w:ascii="Arial Narrow" w:hAnsi="Arial Narrow"/>
        </w:rPr>
        <w:t>.</w:t>
      </w:r>
    </w:p>
    <w:p w:rsidR="00B159DA" w:rsidRDefault="00B159DA" w:rsidP="00B159DA">
      <w:pPr>
        <w:spacing w:after="0" w:line="240" w:lineRule="auto"/>
        <w:jc w:val="both"/>
        <w:rPr>
          <w:rFonts w:ascii="Arial Narrow" w:hAnsi="Arial Narrow"/>
        </w:rPr>
      </w:pPr>
    </w:p>
    <w:p w:rsidR="009F591B" w:rsidRPr="00F45D01" w:rsidRDefault="00BD4D53" w:rsidP="00F45D01">
      <w:pPr>
        <w:pStyle w:val="Paragraphedeliste"/>
        <w:numPr>
          <w:ilvl w:val="0"/>
          <w:numId w:val="21"/>
        </w:numPr>
        <w:spacing w:after="0" w:line="240" w:lineRule="auto"/>
        <w:ind w:left="0"/>
        <w:jc w:val="both"/>
        <w:rPr>
          <w:rFonts w:ascii="Arial Narrow" w:hAnsi="Arial Narrow"/>
        </w:rPr>
      </w:pPr>
      <w:r w:rsidRPr="00F45D01">
        <w:rPr>
          <w:rFonts w:ascii="Arial Narrow" w:hAnsi="Arial Narrow"/>
        </w:rPr>
        <w:t>Un</w:t>
      </w:r>
      <w:r w:rsidR="00470AEE" w:rsidRPr="00F45D01">
        <w:rPr>
          <w:rFonts w:ascii="Arial Narrow" w:hAnsi="Arial Narrow"/>
        </w:rPr>
        <w:t xml:space="preserve"> MIE </w:t>
      </w:r>
      <w:proofErr w:type="gramStart"/>
      <w:r w:rsidR="00470AEE" w:rsidRPr="00F45D01">
        <w:rPr>
          <w:rFonts w:ascii="Arial Narrow" w:hAnsi="Arial Narrow"/>
        </w:rPr>
        <w:t>se définit comme</w:t>
      </w:r>
      <w:r w:rsidRPr="00F45D01">
        <w:rPr>
          <w:rFonts w:ascii="Arial Narrow" w:hAnsi="Arial Narrow"/>
        </w:rPr>
        <w:t xml:space="preserve"> une </w:t>
      </w:r>
      <w:r w:rsidRPr="00F45D01">
        <w:rPr>
          <w:rFonts w:ascii="Arial Narrow" w:hAnsi="Arial Narrow"/>
          <w:i/>
        </w:rPr>
        <w:t xml:space="preserve">« personne âgée de moins de dix-huit ans qui se trouve en dehors de son pays d’origine sans être accompagnée d’un titulaire ou d’une personne exerçant l’autorité parentale, c’est-à-dire sans </w:t>
      </w:r>
      <w:r w:rsidRPr="00F45D01">
        <w:rPr>
          <w:rFonts w:ascii="Arial Narrow" w:hAnsi="Arial Narrow"/>
          <w:i/>
        </w:rPr>
        <w:lastRenderedPageBreak/>
        <w:t>quelqu’un pour la protéger et prendre les déci</w:t>
      </w:r>
      <w:r w:rsidR="0094488D" w:rsidRPr="00F45D01">
        <w:rPr>
          <w:rFonts w:ascii="Arial Narrow" w:hAnsi="Arial Narrow"/>
          <w:i/>
        </w:rPr>
        <w:t xml:space="preserve">sions importantes la concernant </w:t>
      </w:r>
      <w:r w:rsidRPr="00F45D01">
        <w:rPr>
          <w:rFonts w:ascii="Arial Narrow" w:hAnsi="Arial Narrow"/>
        </w:rPr>
        <w:t>»</w:t>
      </w:r>
      <w:r w:rsidR="0094488D" w:rsidRPr="00B159DA">
        <w:rPr>
          <w:rStyle w:val="Appelnotedebasdep"/>
          <w:rFonts w:ascii="Arial Narrow" w:hAnsi="Arial Narrow"/>
        </w:rPr>
        <w:footnoteReference w:id="19"/>
      </w:r>
      <w:proofErr w:type="gramEnd"/>
      <w:r w:rsidR="00226EE5" w:rsidRPr="00F45D01">
        <w:rPr>
          <w:rFonts w:ascii="Arial Narrow" w:hAnsi="Arial Narrow"/>
        </w:rPr>
        <w:t>. Il existe donc trois</w:t>
      </w:r>
      <w:r w:rsidRPr="00F45D01">
        <w:rPr>
          <w:rFonts w:ascii="Arial Narrow" w:hAnsi="Arial Narrow"/>
        </w:rPr>
        <w:t xml:space="preserve"> critères pour qu’un jeune </w:t>
      </w:r>
      <w:r w:rsidR="00226EE5" w:rsidRPr="00F45D01">
        <w:rPr>
          <w:rFonts w:ascii="Arial Narrow" w:hAnsi="Arial Narrow"/>
        </w:rPr>
        <w:t xml:space="preserve">soit qualifié </w:t>
      </w:r>
      <w:r w:rsidR="00C9102D" w:rsidRPr="00F45D01">
        <w:rPr>
          <w:rFonts w:ascii="Arial Narrow" w:hAnsi="Arial Narrow"/>
        </w:rPr>
        <w:t>de MIE : c</w:t>
      </w:r>
      <w:r w:rsidR="003728BD" w:rsidRPr="00F45D01">
        <w:rPr>
          <w:rFonts w:ascii="Arial Narrow" w:hAnsi="Arial Narrow"/>
        </w:rPr>
        <w:t xml:space="preserve">’est une personne mineure, </w:t>
      </w:r>
      <w:r w:rsidRPr="00F45D01">
        <w:rPr>
          <w:rFonts w:ascii="Arial Narrow" w:hAnsi="Arial Narrow"/>
        </w:rPr>
        <w:t>incapable juridiquement,</w:t>
      </w:r>
      <w:r w:rsidR="003728BD" w:rsidRPr="00F45D01">
        <w:rPr>
          <w:rFonts w:ascii="Arial Narrow" w:hAnsi="Arial Narrow"/>
        </w:rPr>
        <w:t xml:space="preserve"> autrement dit un « enfant » au sens de l’article 1</w:t>
      </w:r>
      <w:r w:rsidR="003728BD" w:rsidRPr="00F45D01">
        <w:rPr>
          <w:rFonts w:ascii="Arial Narrow" w:hAnsi="Arial Narrow"/>
          <w:vertAlign w:val="superscript"/>
        </w:rPr>
        <w:t>er</w:t>
      </w:r>
      <w:r w:rsidR="0082629C" w:rsidRPr="00F45D01">
        <w:rPr>
          <w:rFonts w:ascii="Arial Narrow" w:hAnsi="Arial Narrow"/>
        </w:rPr>
        <w:t xml:space="preserve"> de la CIDE</w:t>
      </w:r>
      <w:r w:rsidR="00C9102D" w:rsidRPr="00F45D01">
        <w:rPr>
          <w:rFonts w:ascii="Arial Narrow" w:hAnsi="Arial Narrow"/>
        </w:rPr>
        <w:t>,</w:t>
      </w:r>
      <w:r w:rsidRPr="00F45D01">
        <w:rPr>
          <w:rFonts w:ascii="Arial Narrow" w:hAnsi="Arial Narrow"/>
        </w:rPr>
        <w:t xml:space="preserve"> </w:t>
      </w:r>
      <w:r w:rsidR="00FF2D36" w:rsidRPr="00F45D01">
        <w:rPr>
          <w:rFonts w:ascii="Arial Narrow" w:hAnsi="Arial Narrow"/>
        </w:rPr>
        <w:t xml:space="preserve">c’est une personne isolée donc vulnérable du fait de l’absence ou de l’éloignement de ses représentants légaux et </w:t>
      </w:r>
      <w:r w:rsidRPr="00F45D01">
        <w:rPr>
          <w:rFonts w:ascii="Arial Narrow" w:hAnsi="Arial Narrow"/>
        </w:rPr>
        <w:t>c’est</w:t>
      </w:r>
      <w:r w:rsidR="00FF2D36" w:rsidRPr="00F45D01">
        <w:rPr>
          <w:rFonts w:ascii="Arial Narrow" w:hAnsi="Arial Narrow"/>
        </w:rPr>
        <w:t xml:space="preserve"> accessoirement</w:t>
      </w:r>
      <w:r w:rsidRPr="00F45D01">
        <w:rPr>
          <w:rFonts w:ascii="Arial Narrow" w:hAnsi="Arial Narrow"/>
        </w:rPr>
        <w:t xml:space="preserve"> un étranger ne disposant pas des avantages propres aux nationaux. La catégorie de MIE n’est pas une catégorie de </w:t>
      </w:r>
      <w:r w:rsidR="00AB394C" w:rsidRPr="00F45D01">
        <w:rPr>
          <w:rFonts w:ascii="Arial Narrow" w:hAnsi="Arial Narrow"/>
        </w:rPr>
        <w:t>droit commun ;</w:t>
      </w:r>
      <w:r w:rsidR="00026D82" w:rsidRPr="00F45D01">
        <w:rPr>
          <w:rFonts w:ascii="Arial Narrow" w:hAnsi="Arial Narrow"/>
        </w:rPr>
        <w:t xml:space="preserve"> elle n’existe </w:t>
      </w:r>
      <w:r w:rsidRPr="00F45D01">
        <w:rPr>
          <w:rFonts w:ascii="Arial Narrow" w:hAnsi="Arial Narrow"/>
        </w:rPr>
        <w:t>en tant que telle ni dans le code de l’entrée et du séjour des étrangers et du droit d’asile (CESEDA)</w:t>
      </w:r>
      <w:r w:rsidR="00E214D7">
        <w:rPr>
          <w:rStyle w:val="Appelnotedebasdep"/>
          <w:rFonts w:ascii="Arial Narrow" w:hAnsi="Arial Narrow"/>
        </w:rPr>
        <w:footnoteReference w:id="20"/>
      </w:r>
      <w:r w:rsidRPr="00F45D01">
        <w:rPr>
          <w:rFonts w:ascii="Arial Narrow" w:hAnsi="Arial Narrow"/>
        </w:rPr>
        <w:t xml:space="preserve"> ni dans le code de l’action sociale et des familles (CASF). La seule référence expli</w:t>
      </w:r>
      <w:r w:rsidR="0082629C" w:rsidRPr="00F45D01">
        <w:rPr>
          <w:rFonts w:ascii="Arial Narrow" w:hAnsi="Arial Narrow"/>
        </w:rPr>
        <w:t>cite aux MIE</w:t>
      </w:r>
      <w:r w:rsidRPr="00F45D01">
        <w:rPr>
          <w:rFonts w:ascii="Arial Narrow" w:hAnsi="Arial Narrow"/>
        </w:rPr>
        <w:t xml:space="preserve"> se trouve dans le code de procédure pénale, au détour d’une dispo</w:t>
      </w:r>
      <w:r w:rsidR="009E17D0" w:rsidRPr="00F45D01">
        <w:rPr>
          <w:rFonts w:ascii="Arial Narrow" w:hAnsi="Arial Narrow"/>
        </w:rPr>
        <w:t>sition sur les frais de justice (article R. 93 du CPP)</w:t>
      </w:r>
      <w:r w:rsidRPr="00B159DA">
        <w:rPr>
          <w:rStyle w:val="Appelnotedebasdep"/>
          <w:rFonts w:ascii="Arial Narrow" w:hAnsi="Arial Narrow"/>
        </w:rPr>
        <w:footnoteReference w:id="21"/>
      </w:r>
      <w:r w:rsidR="009E17D0" w:rsidRPr="00F45D01">
        <w:rPr>
          <w:rFonts w:ascii="Arial Narrow" w:hAnsi="Arial Narrow"/>
        </w:rPr>
        <w:t>.</w:t>
      </w:r>
      <w:r w:rsidRPr="00F45D01">
        <w:rPr>
          <w:rFonts w:ascii="Arial Narrow" w:hAnsi="Arial Narrow"/>
        </w:rPr>
        <w:t xml:space="preserve"> Le choix qui a été fai</w:t>
      </w:r>
      <w:r w:rsidR="00215C3E" w:rsidRPr="00F45D01">
        <w:rPr>
          <w:rFonts w:ascii="Arial Narrow" w:hAnsi="Arial Narrow"/>
        </w:rPr>
        <w:t>t à cet endroit</w:t>
      </w:r>
      <w:r w:rsidRPr="00F45D01">
        <w:rPr>
          <w:rFonts w:ascii="Arial Narrow" w:hAnsi="Arial Narrow"/>
        </w:rPr>
        <w:t xml:space="preserve"> de les nommer « </w:t>
      </w:r>
      <w:r w:rsidRPr="00F45D01">
        <w:rPr>
          <w:rFonts w:ascii="Arial Narrow" w:hAnsi="Arial Narrow"/>
          <w:i/>
        </w:rPr>
        <w:t>mineurs étrangers isolés</w:t>
      </w:r>
      <w:r w:rsidR="0082629C" w:rsidRPr="00F45D01">
        <w:rPr>
          <w:rFonts w:ascii="Arial Narrow" w:hAnsi="Arial Narrow"/>
        </w:rPr>
        <w:t> » est</w:t>
      </w:r>
      <w:r w:rsidRPr="00F45D01">
        <w:rPr>
          <w:rFonts w:ascii="Arial Narrow" w:hAnsi="Arial Narrow"/>
        </w:rPr>
        <w:t xml:space="preserve"> révélateur du climat général de suspicion à l’é</w:t>
      </w:r>
      <w:r w:rsidR="00026D82" w:rsidRPr="00F45D01">
        <w:rPr>
          <w:rFonts w:ascii="Arial Narrow" w:hAnsi="Arial Narrow"/>
        </w:rPr>
        <w:t xml:space="preserve">gard de ces enfants, </w:t>
      </w:r>
      <w:r w:rsidRPr="00F45D01">
        <w:rPr>
          <w:rFonts w:ascii="Arial Narrow" w:hAnsi="Arial Narrow"/>
        </w:rPr>
        <w:t>considérés</w:t>
      </w:r>
      <w:r w:rsidR="00026D82" w:rsidRPr="00F45D01">
        <w:rPr>
          <w:rFonts w:ascii="Arial Narrow" w:hAnsi="Arial Narrow"/>
        </w:rPr>
        <w:t xml:space="preserve"> au premier chef</w:t>
      </w:r>
      <w:r w:rsidR="00BE61B3" w:rsidRPr="00F45D01">
        <w:rPr>
          <w:rFonts w:ascii="Arial Narrow" w:hAnsi="Arial Narrow"/>
        </w:rPr>
        <w:t>, on l’a déjà relevé,</w:t>
      </w:r>
      <w:r w:rsidRPr="00F45D01">
        <w:rPr>
          <w:rFonts w:ascii="Arial Narrow" w:hAnsi="Arial Narrow"/>
        </w:rPr>
        <w:t xml:space="preserve"> comme des étrangers. </w:t>
      </w:r>
    </w:p>
    <w:p w:rsidR="00B159DA" w:rsidRDefault="00B159DA" w:rsidP="00B159DA">
      <w:pPr>
        <w:spacing w:after="0" w:line="240" w:lineRule="auto"/>
        <w:jc w:val="both"/>
        <w:rPr>
          <w:rFonts w:ascii="Arial Narrow" w:hAnsi="Arial Narrow"/>
        </w:rPr>
      </w:pPr>
    </w:p>
    <w:p w:rsidR="00D73597" w:rsidRPr="00763F0B" w:rsidRDefault="00BD4D53" w:rsidP="00B159DA">
      <w:pPr>
        <w:pStyle w:val="Paragraphedeliste"/>
        <w:numPr>
          <w:ilvl w:val="0"/>
          <w:numId w:val="21"/>
        </w:numPr>
        <w:spacing w:after="0" w:line="240" w:lineRule="auto"/>
        <w:ind w:left="0"/>
        <w:jc w:val="both"/>
        <w:rPr>
          <w:rFonts w:ascii="Arial Narrow" w:eastAsia="Times New Roman" w:hAnsi="Arial Narrow"/>
          <w:lang w:eastAsia="fr-FR"/>
        </w:rPr>
      </w:pPr>
      <w:r w:rsidRPr="00F45D01">
        <w:rPr>
          <w:rFonts w:ascii="Arial Narrow" w:hAnsi="Arial Narrow"/>
        </w:rPr>
        <w:t xml:space="preserve">Une étude sociologique menée en 2002 par </w:t>
      </w:r>
      <w:r w:rsidRPr="00F45D01">
        <w:rPr>
          <w:rFonts w:ascii="Arial Narrow" w:eastAsia="Times New Roman" w:hAnsi="Arial Narrow"/>
          <w:lang w:eastAsia="fr-FR"/>
        </w:rPr>
        <w:t>Angelina Etiemble pour la Direction de la population et des migrations</w:t>
      </w:r>
      <w:r w:rsidRPr="00B159DA">
        <w:rPr>
          <w:rStyle w:val="Appelnotedebasdep"/>
          <w:rFonts w:ascii="Arial Narrow" w:eastAsia="Times New Roman" w:hAnsi="Arial Narrow"/>
          <w:lang w:eastAsia="fr-FR"/>
        </w:rPr>
        <w:footnoteReference w:id="22"/>
      </w:r>
      <w:r w:rsidR="00C12CC0" w:rsidRPr="00F45D01">
        <w:rPr>
          <w:rFonts w:ascii="Arial Narrow" w:eastAsia="Times New Roman" w:hAnsi="Arial Narrow"/>
          <w:lang w:eastAsia="fr-FR"/>
        </w:rPr>
        <w:t xml:space="preserve"> a dressé une typologie comprenant</w:t>
      </w:r>
      <w:r w:rsidR="0094488D" w:rsidRPr="00F45D01">
        <w:rPr>
          <w:rFonts w:ascii="Arial Narrow" w:eastAsia="Times New Roman" w:hAnsi="Arial Narrow"/>
          <w:lang w:eastAsia="fr-FR"/>
        </w:rPr>
        <w:t xml:space="preserve"> cinq catégories</w:t>
      </w:r>
      <w:r w:rsidR="00C12CC0" w:rsidRPr="00F45D01">
        <w:rPr>
          <w:rFonts w:ascii="Arial Narrow" w:eastAsia="Times New Roman" w:hAnsi="Arial Narrow"/>
          <w:lang w:eastAsia="fr-FR"/>
        </w:rPr>
        <w:t xml:space="preserve"> de MIE</w:t>
      </w:r>
      <w:r w:rsidR="0094488D" w:rsidRPr="00F45D01">
        <w:rPr>
          <w:rFonts w:ascii="Arial Narrow" w:eastAsia="Times New Roman" w:hAnsi="Arial Narrow"/>
          <w:lang w:eastAsia="fr-FR"/>
        </w:rPr>
        <w:t xml:space="preserve">, selon leur </w:t>
      </w:r>
      <w:r w:rsidRPr="00F45D01">
        <w:rPr>
          <w:rFonts w:ascii="Arial Narrow" w:eastAsia="Times New Roman" w:hAnsi="Arial Narrow"/>
          <w:lang w:eastAsia="fr-FR"/>
        </w:rPr>
        <w:t>histoire et le</w:t>
      </w:r>
      <w:r w:rsidR="0094488D" w:rsidRPr="00F45D01">
        <w:rPr>
          <w:rFonts w:ascii="Arial Narrow" w:eastAsia="Times New Roman" w:hAnsi="Arial Narrow"/>
          <w:lang w:eastAsia="fr-FR"/>
        </w:rPr>
        <w:t>ur</w:t>
      </w:r>
      <w:r w:rsidRPr="00F45D01">
        <w:rPr>
          <w:rFonts w:ascii="Arial Narrow" w:eastAsia="Times New Roman" w:hAnsi="Arial Narrow"/>
          <w:lang w:eastAsia="fr-FR"/>
        </w:rPr>
        <w:t xml:space="preserve"> parcours migratoire : </w:t>
      </w:r>
    </w:p>
    <w:p w:rsidR="00BD4D53" w:rsidRPr="00B159DA" w:rsidRDefault="00C12CC0"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eastAsia="Times New Roman" w:hAnsi="Arial Narrow"/>
          <w:lang w:eastAsia="fr-FR"/>
        </w:rPr>
        <w:t>l</w:t>
      </w:r>
      <w:r w:rsidR="00BD4D53" w:rsidRPr="00B159DA">
        <w:rPr>
          <w:rFonts w:ascii="Arial Narrow" w:eastAsia="Times New Roman" w:hAnsi="Arial Narrow"/>
          <w:lang w:eastAsia="fr-FR"/>
        </w:rPr>
        <w:t xml:space="preserve">es </w:t>
      </w:r>
      <w:r w:rsidR="00D73597">
        <w:rPr>
          <w:rFonts w:ascii="Arial Narrow" w:eastAsia="Times New Roman" w:hAnsi="Arial Narrow"/>
          <w:lang w:eastAsia="fr-FR"/>
        </w:rPr>
        <w:t>« </w:t>
      </w:r>
      <w:r w:rsidR="00BD4D53" w:rsidRPr="00D73597">
        <w:rPr>
          <w:rFonts w:ascii="Arial Narrow" w:eastAsia="Times New Roman" w:hAnsi="Arial Narrow"/>
          <w:i/>
          <w:lang w:eastAsia="fr-FR"/>
        </w:rPr>
        <w:t>exilés</w:t>
      </w:r>
      <w:r w:rsidR="00D73597">
        <w:rPr>
          <w:rFonts w:ascii="Arial Narrow" w:eastAsia="Times New Roman" w:hAnsi="Arial Narrow"/>
          <w:i/>
          <w:lang w:eastAsia="fr-FR"/>
        </w:rPr>
        <w:t> </w:t>
      </w:r>
      <w:r w:rsidR="00D73597" w:rsidRPr="00D73597">
        <w:rPr>
          <w:rFonts w:ascii="Arial Narrow" w:eastAsia="Times New Roman" w:hAnsi="Arial Narrow"/>
          <w:lang w:eastAsia="fr-FR"/>
        </w:rPr>
        <w:t>»</w:t>
      </w:r>
      <w:r w:rsidR="00BD4D53" w:rsidRPr="00B159DA">
        <w:rPr>
          <w:rFonts w:ascii="Arial Narrow" w:eastAsia="Times New Roman" w:hAnsi="Arial Narrow"/>
          <w:lang w:eastAsia="fr-FR"/>
        </w:rPr>
        <w:t xml:space="preserve"> fuient une région en guerre, l’enrôlement forcé dans l’armée ou encore la persécution. Ils sont souvent demandeurs d’asile</w:t>
      </w:r>
      <w:r w:rsidR="004E0351">
        <w:rPr>
          <w:rStyle w:val="Appelnotedebasdep"/>
          <w:rFonts w:ascii="Arial Narrow" w:eastAsia="Times New Roman" w:hAnsi="Arial Narrow"/>
          <w:lang w:eastAsia="fr-FR"/>
        </w:rPr>
        <w:footnoteReference w:id="23"/>
      </w:r>
      <w:r w:rsidR="00BD4D53" w:rsidRPr="00B159DA">
        <w:rPr>
          <w:rFonts w:ascii="Arial Narrow" w:eastAsia="Times New Roman" w:hAnsi="Arial Narrow"/>
          <w:lang w:eastAsia="fr-FR"/>
        </w:rPr>
        <w:t xml:space="preserve"> et n’ont aucune possi</w:t>
      </w:r>
      <w:r w:rsidRPr="00B159DA">
        <w:rPr>
          <w:rFonts w:ascii="Arial Narrow" w:eastAsia="Times New Roman" w:hAnsi="Arial Narrow"/>
          <w:lang w:eastAsia="fr-FR"/>
        </w:rPr>
        <w:t>bilité de retour dans leur pays ;</w:t>
      </w:r>
    </w:p>
    <w:p w:rsidR="00BD4D53" w:rsidRPr="00B159DA" w:rsidRDefault="00F35E56"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eastAsia="Times New Roman" w:hAnsi="Arial Narrow"/>
          <w:lang w:eastAsia="fr-FR"/>
        </w:rPr>
        <w:t>l</w:t>
      </w:r>
      <w:r w:rsidR="00BD4D53" w:rsidRPr="00B159DA">
        <w:rPr>
          <w:rFonts w:ascii="Arial Narrow" w:eastAsia="Times New Roman" w:hAnsi="Arial Narrow"/>
          <w:lang w:eastAsia="fr-FR"/>
        </w:rPr>
        <w:t xml:space="preserve">es </w:t>
      </w:r>
      <w:r w:rsidR="00D73597">
        <w:rPr>
          <w:rFonts w:ascii="Arial Narrow" w:eastAsia="Times New Roman" w:hAnsi="Arial Narrow"/>
          <w:lang w:eastAsia="fr-FR"/>
        </w:rPr>
        <w:t>« </w:t>
      </w:r>
      <w:r w:rsidR="00BD4D53" w:rsidRPr="00D73597">
        <w:rPr>
          <w:rFonts w:ascii="Arial Narrow" w:eastAsia="Times New Roman" w:hAnsi="Arial Narrow"/>
          <w:i/>
          <w:lang w:eastAsia="fr-FR"/>
        </w:rPr>
        <w:t>mandatés</w:t>
      </w:r>
      <w:r w:rsidR="00D73597">
        <w:rPr>
          <w:rFonts w:ascii="Arial Narrow" w:eastAsia="Times New Roman" w:hAnsi="Arial Narrow"/>
          <w:lang w:eastAsia="fr-FR"/>
        </w:rPr>
        <w:t> »</w:t>
      </w:r>
      <w:r w:rsidR="0082629C">
        <w:rPr>
          <w:rFonts w:ascii="Arial Narrow" w:eastAsia="Times New Roman" w:hAnsi="Arial Narrow"/>
          <w:lang w:eastAsia="fr-FR"/>
        </w:rPr>
        <w:t> </w:t>
      </w:r>
      <w:r w:rsidR="00BD4D53" w:rsidRPr="00B159DA">
        <w:rPr>
          <w:rFonts w:ascii="Arial Narrow" w:eastAsia="Times New Roman" w:hAnsi="Arial Narrow"/>
          <w:lang w:eastAsia="fr-FR"/>
        </w:rPr>
        <w:t>sont envoyés en Europe par leur famille, afin d’y poursuivre leurs études ou de tr</w:t>
      </w:r>
      <w:r w:rsidR="00D73597">
        <w:rPr>
          <w:rFonts w:ascii="Arial Narrow" w:eastAsia="Times New Roman" w:hAnsi="Arial Narrow"/>
          <w:lang w:eastAsia="fr-FR"/>
        </w:rPr>
        <w:t>availler pour aider celle-ci</w:t>
      </w:r>
      <w:r w:rsidR="00BD4D53" w:rsidRPr="00B159DA">
        <w:rPr>
          <w:rFonts w:ascii="Arial Narrow" w:eastAsia="Times New Roman" w:hAnsi="Arial Narrow"/>
          <w:lang w:eastAsia="fr-FR"/>
        </w:rPr>
        <w:t xml:space="preserve"> restée au pays. La fam</w:t>
      </w:r>
      <w:r w:rsidR="00EB4AEA">
        <w:rPr>
          <w:rFonts w:ascii="Arial Narrow" w:eastAsia="Times New Roman" w:hAnsi="Arial Narrow"/>
          <w:lang w:eastAsia="fr-FR"/>
        </w:rPr>
        <w:t>ille se trouve souvent dans  une situation économique et sociale telle</w:t>
      </w:r>
      <w:r w:rsidR="0082629C">
        <w:rPr>
          <w:rFonts w:ascii="Arial Narrow" w:eastAsia="Times New Roman" w:hAnsi="Arial Narrow"/>
          <w:lang w:eastAsia="fr-FR"/>
        </w:rPr>
        <w:t>,</w:t>
      </w:r>
      <w:r w:rsidR="00BD4D53" w:rsidRPr="00B159DA">
        <w:rPr>
          <w:rFonts w:ascii="Arial Narrow" w:eastAsia="Times New Roman" w:hAnsi="Arial Narrow"/>
          <w:lang w:eastAsia="fr-FR"/>
        </w:rPr>
        <w:t xml:space="preserve"> qu’elle considère que l’ex</w:t>
      </w:r>
      <w:r w:rsidR="00D73597">
        <w:rPr>
          <w:rFonts w:ascii="Arial Narrow" w:eastAsia="Times New Roman" w:hAnsi="Arial Narrow"/>
          <w:lang w:eastAsia="fr-FR"/>
        </w:rPr>
        <w:t>il est la seule chance pour son</w:t>
      </w:r>
      <w:r w:rsidR="00BD4D53" w:rsidRPr="00B159DA">
        <w:rPr>
          <w:rFonts w:ascii="Arial Narrow" w:eastAsia="Times New Roman" w:hAnsi="Arial Narrow"/>
          <w:lang w:eastAsia="fr-FR"/>
        </w:rPr>
        <w:t xml:space="preserve"> enfant d</w:t>
      </w:r>
      <w:r w:rsidR="00C12CC0" w:rsidRPr="00B159DA">
        <w:rPr>
          <w:rFonts w:ascii="Arial Narrow" w:eastAsia="Times New Roman" w:hAnsi="Arial Narrow"/>
          <w:lang w:eastAsia="fr-FR"/>
        </w:rPr>
        <w:t>’échapper à la grande précarité ;</w:t>
      </w:r>
    </w:p>
    <w:p w:rsidR="00BD4D53" w:rsidRPr="00B159DA" w:rsidRDefault="00F35E56"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eastAsia="Times New Roman" w:hAnsi="Arial Narrow"/>
          <w:lang w:eastAsia="fr-FR"/>
        </w:rPr>
        <w:t>l</w:t>
      </w:r>
      <w:r w:rsidR="00BD4D53" w:rsidRPr="00B159DA">
        <w:rPr>
          <w:rFonts w:ascii="Arial Narrow" w:eastAsia="Times New Roman" w:hAnsi="Arial Narrow"/>
          <w:lang w:eastAsia="fr-FR"/>
        </w:rPr>
        <w:t xml:space="preserve">es </w:t>
      </w:r>
      <w:r w:rsidR="00D73597">
        <w:rPr>
          <w:rFonts w:ascii="Arial Narrow" w:eastAsia="Times New Roman" w:hAnsi="Arial Narrow"/>
          <w:lang w:eastAsia="fr-FR"/>
        </w:rPr>
        <w:t>« </w:t>
      </w:r>
      <w:r w:rsidR="00BD4D53" w:rsidRPr="00D73597">
        <w:rPr>
          <w:rFonts w:ascii="Arial Narrow" w:eastAsia="Times New Roman" w:hAnsi="Arial Narrow"/>
          <w:i/>
          <w:lang w:eastAsia="fr-FR"/>
        </w:rPr>
        <w:t>exploités</w:t>
      </w:r>
      <w:r w:rsidR="00D73597">
        <w:rPr>
          <w:rFonts w:ascii="Arial Narrow" w:eastAsia="Times New Roman" w:hAnsi="Arial Narrow"/>
          <w:lang w:eastAsia="fr-FR"/>
        </w:rPr>
        <w:t> »</w:t>
      </w:r>
      <w:r w:rsidR="00BD4D53" w:rsidRPr="00B159DA">
        <w:rPr>
          <w:rFonts w:ascii="Arial Narrow" w:eastAsia="Times New Roman" w:hAnsi="Arial Narrow"/>
          <w:lang w:eastAsia="fr-FR"/>
        </w:rPr>
        <w:t xml:space="preserve"> sont victimes de traite (réseaux de prostitution, de mendicité</w:t>
      </w:r>
      <w:r w:rsidR="00D73597">
        <w:rPr>
          <w:rFonts w:ascii="Arial Narrow" w:eastAsia="Times New Roman" w:hAnsi="Arial Narrow"/>
          <w:lang w:eastAsia="fr-FR"/>
        </w:rPr>
        <w:t>, de délinquance,</w:t>
      </w:r>
      <w:r w:rsidR="00BD4D53" w:rsidRPr="00B159DA">
        <w:rPr>
          <w:rFonts w:ascii="Arial Narrow" w:eastAsia="Times New Roman" w:hAnsi="Arial Narrow"/>
          <w:lang w:eastAsia="fr-FR"/>
        </w:rPr>
        <w:t xml:space="preserve"> </w:t>
      </w:r>
      <w:r w:rsidR="00BD4D53" w:rsidRPr="008829D7">
        <w:rPr>
          <w:rFonts w:ascii="Arial Narrow" w:eastAsia="Times New Roman" w:hAnsi="Arial Narrow"/>
          <w:i/>
          <w:lang w:eastAsia="fr-FR"/>
        </w:rPr>
        <w:t>etc.</w:t>
      </w:r>
      <w:r w:rsidR="00BD4D53" w:rsidRPr="00B159DA">
        <w:rPr>
          <w:rFonts w:ascii="Arial Narrow" w:eastAsia="Times New Roman" w:hAnsi="Arial Narrow"/>
          <w:lang w:eastAsia="fr-FR"/>
        </w:rPr>
        <w:t xml:space="preserve">) et sont </w:t>
      </w:r>
      <w:r w:rsidR="00C12CC0" w:rsidRPr="00B159DA">
        <w:rPr>
          <w:rFonts w:ascii="Arial Narrow" w:eastAsia="Times New Roman" w:hAnsi="Arial Narrow"/>
          <w:lang w:eastAsia="fr-FR"/>
        </w:rPr>
        <w:t>contraints au travail illégal ;</w:t>
      </w:r>
    </w:p>
    <w:p w:rsidR="00BD4D53" w:rsidRPr="00B159DA" w:rsidRDefault="00C12CC0"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eastAsia="Times New Roman" w:hAnsi="Arial Narrow"/>
          <w:lang w:eastAsia="fr-FR"/>
        </w:rPr>
        <w:t>l</w:t>
      </w:r>
      <w:r w:rsidR="00BD4D53" w:rsidRPr="00B159DA">
        <w:rPr>
          <w:rFonts w:ascii="Arial Narrow" w:eastAsia="Times New Roman" w:hAnsi="Arial Narrow"/>
          <w:lang w:eastAsia="fr-FR"/>
        </w:rPr>
        <w:t xml:space="preserve">es </w:t>
      </w:r>
      <w:r w:rsidR="00D73597">
        <w:rPr>
          <w:rFonts w:ascii="Arial Narrow" w:eastAsia="Times New Roman" w:hAnsi="Arial Narrow"/>
          <w:lang w:eastAsia="fr-FR"/>
        </w:rPr>
        <w:t>« </w:t>
      </w:r>
      <w:r w:rsidR="00BD4D53" w:rsidRPr="00D73597">
        <w:rPr>
          <w:rFonts w:ascii="Arial Narrow" w:eastAsia="Times New Roman" w:hAnsi="Arial Narrow"/>
          <w:i/>
          <w:lang w:eastAsia="fr-FR"/>
        </w:rPr>
        <w:t>fugueurs</w:t>
      </w:r>
      <w:r w:rsidR="00D73597">
        <w:rPr>
          <w:rFonts w:ascii="Arial Narrow" w:eastAsia="Times New Roman" w:hAnsi="Arial Narrow"/>
          <w:lang w:eastAsia="fr-FR"/>
        </w:rPr>
        <w:t> »</w:t>
      </w:r>
      <w:r w:rsidR="00BD4D53" w:rsidRPr="00B159DA">
        <w:rPr>
          <w:rFonts w:ascii="Arial Narrow" w:eastAsia="Times New Roman" w:hAnsi="Arial Narrow"/>
          <w:lang w:eastAsia="fr-FR"/>
        </w:rPr>
        <w:t xml:space="preserve"> ont quitté le domicile familial en raison de mauvais traitements ou d</w:t>
      </w:r>
      <w:r w:rsidR="00D73597">
        <w:rPr>
          <w:rFonts w:ascii="Arial Narrow" w:eastAsia="Times New Roman" w:hAnsi="Arial Narrow"/>
          <w:lang w:eastAsia="fr-FR"/>
        </w:rPr>
        <w:t xml:space="preserve">e relations </w:t>
      </w:r>
      <w:r w:rsidRPr="00B159DA">
        <w:rPr>
          <w:rFonts w:ascii="Arial Narrow" w:eastAsia="Times New Roman" w:hAnsi="Arial Narrow"/>
          <w:lang w:eastAsia="fr-FR"/>
        </w:rPr>
        <w:t>conflictuelles ;</w:t>
      </w:r>
    </w:p>
    <w:p w:rsidR="00BD4D53" w:rsidRPr="00B159DA" w:rsidRDefault="00C12CC0"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eastAsia="Times New Roman" w:hAnsi="Arial Narrow"/>
          <w:lang w:eastAsia="fr-FR"/>
        </w:rPr>
        <w:t>l</w:t>
      </w:r>
      <w:r w:rsidR="00BD4D53" w:rsidRPr="00B159DA">
        <w:rPr>
          <w:rFonts w:ascii="Arial Narrow" w:eastAsia="Times New Roman" w:hAnsi="Arial Narrow"/>
          <w:lang w:eastAsia="fr-FR"/>
        </w:rPr>
        <w:t xml:space="preserve">es </w:t>
      </w:r>
      <w:r w:rsidR="00D73597">
        <w:rPr>
          <w:rFonts w:ascii="Arial Narrow" w:eastAsia="Times New Roman" w:hAnsi="Arial Narrow"/>
          <w:lang w:eastAsia="fr-FR"/>
        </w:rPr>
        <w:t>« </w:t>
      </w:r>
      <w:r w:rsidR="00BD4D53" w:rsidRPr="00D73597">
        <w:rPr>
          <w:rFonts w:ascii="Arial Narrow" w:eastAsia="Times New Roman" w:hAnsi="Arial Narrow"/>
          <w:i/>
          <w:lang w:eastAsia="fr-FR"/>
        </w:rPr>
        <w:t>errants</w:t>
      </w:r>
      <w:r w:rsidR="00D73597">
        <w:rPr>
          <w:rFonts w:ascii="Arial Narrow" w:eastAsia="Times New Roman" w:hAnsi="Arial Narrow"/>
          <w:lang w:eastAsia="fr-FR"/>
        </w:rPr>
        <w:t> »</w:t>
      </w:r>
      <w:r w:rsidR="00BD4D53" w:rsidRPr="00B159DA">
        <w:rPr>
          <w:rFonts w:ascii="Arial Narrow" w:eastAsia="Times New Roman" w:hAnsi="Arial Narrow"/>
          <w:lang w:eastAsia="fr-FR"/>
        </w:rPr>
        <w:t xml:space="preserve"> sont souvent déjà à la rue dans leur pays d’origine et, au cours de leur errance, ont pu franchir plusieurs frontières. </w:t>
      </w:r>
    </w:p>
    <w:p w:rsidR="00251306" w:rsidRPr="00AA3B48" w:rsidRDefault="00BD4D53" w:rsidP="00763F0B">
      <w:pPr>
        <w:pStyle w:val="Paragraphedeliste"/>
        <w:spacing w:after="0" w:line="240" w:lineRule="auto"/>
        <w:ind w:left="0"/>
        <w:jc w:val="both"/>
        <w:rPr>
          <w:rFonts w:ascii="Arial Narrow" w:eastAsia="Times New Roman" w:hAnsi="Arial Narrow"/>
          <w:lang w:eastAsia="fr-FR"/>
        </w:rPr>
      </w:pPr>
      <w:r w:rsidRPr="00AA3B48">
        <w:rPr>
          <w:rFonts w:ascii="Arial Narrow" w:eastAsia="Times New Roman" w:hAnsi="Arial Narrow"/>
          <w:lang w:eastAsia="fr-FR"/>
        </w:rPr>
        <w:t>Les personnes auditionnées par la CNCDH s’accordent à dire que ces catégories sont toujours pertinentes</w:t>
      </w:r>
      <w:r w:rsidR="00C12CC0" w:rsidRPr="00AA3B48">
        <w:rPr>
          <w:rFonts w:ascii="Arial Narrow" w:eastAsia="Times New Roman" w:hAnsi="Arial Narrow"/>
          <w:lang w:eastAsia="fr-FR"/>
        </w:rPr>
        <w:t xml:space="preserve"> tout en précisant qu’elles ne sont pas toujours exclusives le</w:t>
      </w:r>
      <w:r w:rsidR="00DA26DF" w:rsidRPr="00AA3B48">
        <w:rPr>
          <w:rFonts w:ascii="Arial Narrow" w:eastAsia="Times New Roman" w:hAnsi="Arial Narrow"/>
          <w:lang w:eastAsia="fr-FR"/>
        </w:rPr>
        <w:t>s unes des autres. En effet, une catégorisation trop rigide</w:t>
      </w:r>
      <w:r w:rsidR="00C12CC0" w:rsidRPr="00AA3B48">
        <w:rPr>
          <w:rFonts w:ascii="Arial Narrow" w:eastAsia="Times New Roman" w:hAnsi="Arial Narrow"/>
          <w:lang w:eastAsia="fr-FR"/>
        </w:rPr>
        <w:t xml:space="preserve"> de</w:t>
      </w:r>
      <w:r w:rsidR="00DA26DF" w:rsidRPr="00AA3B48">
        <w:rPr>
          <w:rFonts w:ascii="Arial Narrow" w:eastAsia="Times New Roman" w:hAnsi="Arial Narrow"/>
          <w:lang w:eastAsia="fr-FR"/>
        </w:rPr>
        <w:t>s</w:t>
      </w:r>
      <w:r w:rsidR="00BE61B3" w:rsidRPr="00AA3B48">
        <w:rPr>
          <w:rFonts w:ascii="Arial Narrow" w:eastAsia="Times New Roman" w:hAnsi="Arial Narrow"/>
          <w:lang w:eastAsia="fr-FR"/>
        </w:rPr>
        <w:t xml:space="preserve"> MIE aurai</w:t>
      </w:r>
      <w:r w:rsidR="00C12CC0" w:rsidRPr="00AA3B48">
        <w:rPr>
          <w:rFonts w:ascii="Arial Narrow" w:eastAsia="Times New Roman" w:hAnsi="Arial Narrow"/>
          <w:lang w:eastAsia="fr-FR"/>
        </w:rPr>
        <w:t>t pour conséquence fâcheuse</w:t>
      </w:r>
      <w:r w:rsidRPr="00AA3B48">
        <w:rPr>
          <w:rFonts w:ascii="Arial Narrow" w:eastAsia="Times New Roman" w:hAnsi="Arial Narrow"/>
          <w:lang w:eastAsia="fr-FR"/>
        </w:rPr>
        <w:t xml:space="preserve"> </w:t>
      </w:r>
      <w:r w:rsidR="00C12CC0" w:rsidRPr="00AA3B48">
        <w:rPr>
          <w:rFonts w:ascii="Arial Narrow" w:eastAsia="Times New Roman" w:hAnsi="Arial Narrow"/>
          <w:lang w:eastAsia="fr-FR"/>
        </w:rPr>
        <w:t>d’</w:t>
      </w:r>
      <w:r w:rsidRPr="00AA3B48">
        <w:rPr>
          <w:rFonts w:ascii="Arial Narrow" w:eastAsia="Times New Roman" w:hAnsi="Arial Narrow"/>
          <w:lang w:eastAsia="fr-FR"/>
        </w:rPr>
        <w:t xml:space="preserve">enfermer ces jeunes migrants dans une représentation </w:t>
      </w:r>
      <w:r w:rsidR="00C12CC0" w:rsidRPr="00AA3B48">
        <w:rPr>
          <w:rFonts w:ascii="Arial Narrow" w:eastAsia="Times New Roman" w:hAnsi="Arial Narrow"/>
          <w:lang w:eastAsia="fr-FR"/>
        </w:rPr>
        <w:t xml:space="preserve">trop </w:t>
      </w:r>
      <w:r w:rsidRPr="00AA3B48">
        <w:rPr>
          <w:rFonts w:ascii="Arial Narrow" w:eastAsia="Times New Roman" w:hAnsi="Arial Narrow"/>
          <w:lang w:eastAsia="fr-FR"/>
        </w:rPr>
        <w:t>figée</w:t>
      </w:r>
      <w:r w:rsidR="00C12CC0" w:rsidRPr="00AA3B48">
        <w:rPr>
          <w:rFonts w:ascii="Arial Narrow" w:eastAsia="Times New Roman" w:hAnsi="Arial Narrow"/>
          <w:lang w:eastAsia="fr-FR"/>
        </w:rPr>
        <w:t xml:space="preserve"> de la réalité</w:t>
      </w:r>
      <w:r w:rsidRPr="00AA3B48">
        <w:rPr>
          <w:rFonts w:ascii="Arial Narrow" w:eastAsia="Times New Roman" w:hAnsi="Arial Narrow"/>
          <w:lang w:eastAsia="fr-FR"/>
        </w:rPr>
        <w:t xml:space="preserve"> qui minimise la complexité de leur</w:t>
      </w:r>
      <w:r w:rsidR="00C12CC0" w:rsidRPr="00AA3B48">
        <w:rPr>
          <w:rFonts w:ascii="Arial Narrow" w:eastAsia="Times New Roman" w:hAnsi="Arial Narrow"/>
          <w:lang w:eastAsia="fr-FR"/>
        </w:rPr>
        <w:t xml:space="preserve"> histoire propre et de leur</w:t>
      </w:r>
      <w:r w:rsidRPr="00AA3B48">
        <w:rPr>
          <w:rFonts w:ascii="Arial Narrow" w:eastAsia="Times New Roman" w:hAnsi="Arial Narrow"/>
          <w:lang w:eastAsia="fr-FR"/>
        </w:rPr>
        <w:t xml:space="preserve"> processus migratoire. </w:t>
      </w:r>
    </w:p>
    <w:p w:rsidR="00251306" w:rsidRPr="00B159DA" w:rsidRDefault="00251306" w:rsidP="00B159DA">
      <w:pPr>
        <w:spacing w:after="0" w:line="240" w:lineRule="auto"/>
        <w:jc w:val="both"/>
        <w:rPr>
          <w:rFonts w:ascii="Arial Narrow" w:eastAsia="Times New Roman" w:hAnsi="Arial Narrow"/>
          <w:lang w:eastAsia="fr-FR"/>
        </w:rPr>
      </w:pPr>
    </w:p>
    <w:p w:rsidR="00D07743" w:rsidRPr="00F45D01" w:rsidRDefault="000D6DD7" w:rsidP="00AA3B48">
      <w:pPr>
        <w:pStyle w:val="Paragraphedeliste"/>
        <w:numPr>
          <w:ilvl w:val="0"/>
          <w:numId w:val="21"/>
        </w:numPr>
        <w:spacing w:after="0" w:line="240" w:lineRule="auto"/>
        <w:ind w:left="0"/>
        <w:jc w:val="both"/>
        <w:rPr>
          <w:rFonts w:ascii="Arial Narrow" w:hAnsi="Arial Narrow"/>
        </w:rPr>
      </w:pPr>
      <w:r w:rsidRPr="00F45D01">
        <w:rPr>
          <w:rFonts w:ascii="Arial Narrow" w:hAnsi="Arial Narrow"/>
        </w:rPr>
        <w:t xml:space="preserve">La circulaire du 31 mai 2013 </w:t>
      </w:r>
      <w:r w:rsidRPr="00F45D01">
        <w:rPr>
          <w:rFonts w:ascii="Arial Narrow" w:hAnsi="Arial Narrow"/>
          <w:i/>
        </w:rPr>
        <w:t>relative aux modalités de prise en charge des jeunes isolés étrangers</w:t>
      </w:r>
      <w:r w:rsidRPr="00B159DA">
        <w:rPr>
          <w:rStyle w:val="Appelnotedebasdep"/>
          <w:rFonts w:ascii="Arial Narrow" w:hAnsi="Arial Narrow"/>
        </w:rPr>
        <w:footnoteReference w:id="24"/>
      </w:r>
      <w:r w:rsidR="000077B1" w:rsidRPr="00F45D01">
        <w:rPr>
          <w:rFonts w:ascii="Arial Narrow" w:hAnsi="Arial Narrow"/>
          <w:i/>
        </w:rPr>
        <w:t>,</w:t>
      </w:r>
      <w:r w:rsidRPr="00F45D01">
        <w:rPr>
          <w:rFonts w:ascii="Arial Narrow" w:hAnsi="Arial Narrow"/>
        </w:rPr>
        <w:t xml:space="preserve"> ainsi que le protocole conclu entre l’Etat et les départements</w:t>
      </w:r>
      <w:r w:rsidR="00E41B0B" w:rsidRPr="00B159DA">
        <w:rPr>
          <w:rStyle w:val="Appelnotedebasdep"/>
          <w:rFonts w:ascii="Arial Narrow" w:hAnsi="Arial Narrow"/>
        </w:rPr>
        <w:footnoteReference w:id="25"/>
      </w:r>
      <w:r w:rsidR="000077B1" w:rsidRPr="00F45D01">
        <w:rPr>
          <w:rFonts w:ascii="Arial Narrow" w:hAnsi="Arial Narrow"/>
        </w:rPr>
        <w:t>,</w:t>
      </w:r>
      <w:r w:rsidR="00E41B0B" w:rsidRPr="00F45D01">
        <w:rPr>
          <w:rFonts w:ascii="Arial Narrow" w:hAnsi="Arial Narrow"/>
        </w:rPr>
        <w:t xml:space="preserve"> </w:t>
      </w:r>
      <w:r w:rsidR="005F5248" w:rsidRPr="00F45D01">
        <w:rPr>
          <w:rFonts w:ascii="Arial Narrow" w:hAnsi="Arial Narrow"/>
        </w:rPr>
        <w:t>font suite aux demandes</w:t>
      </w:r>
      <w:r w:rsidR="002778E9">
        <w:rPr>
          <w:rFonts w:ascii="Arial Narrow" w:hAnsi="Arial Narrow"/>
        </w:rPr>
        <w:t xml:space="preserve"> des conseils généraux qui sont les premiers concernés par la prise en charge croissante de</w:t>
      </w:r>
      <w:r w:rsidR="006C6A77">
        <w:rPr>
          <w:rFonts w:ascii="Arial Narrow" w:hAnsi="Arial Narrow"/>
        </w:rPr>
        <w:t xml:space="preserve"> ce</w:t>
      </w:r>
      <w:r w:rsidR="002778E9">
        <w:rPr>
          <w:rFonts w:ascii="Arial Narrow" w:hAnsi="Arial Narrow"/>
        </w:rPr>
        <w:t xml:space="preserve">s mineurs. </w:t>
      </w:r>
      <w:r w:rsidR="000E046B">
        <w:rPr>
          <w:rFonts w:ascii="Arial Narrow" w:hAnsi="Arial Narrow"/>
        </w:rPr>
        <w:t>E</w:t>
      </w:r>
      <w:r w:rsidRPr="00F45D01">
        <w:rPr>
          <w:rFonts w:ascii="Arial Narrow" w:hAnsi="Arial Narrow"/>
        </w:rPr>
        <w:t xml:space="preserve">n juillet 2011, Claude Bartolone, alors président du Conseil général de la Seine-Saint-Denis, </w:t>
      </w:r>
      <w:r w:rsidR="00995B5C" w:rsidRPr="00F45D01">
        <w:rPr>
          <w:rFonts w:ascii="Arial Narrow" w:hAnsi="Arial Narrow"/>
        </w:rPr>
        <w:t>s</w:t>
      </w:r>
      <w:r w:rsidR="00BE61B3" w:rsidRPr="00F45D01">
        <w:rPr>
          <w:rFonts w:ascii="Arial Narrow" w:hAnsi="Arial Narrow"/>
        </w:rPr>
        <w:t>’</w:t>
      </w:r>
      <w:r w:rsidR="00995B5C" w:rsidRPr="00F45D01">
        <w:rPr>
          <w:rFonts w:ascii="Arial Narrow" w:hAnsi="Arial Narrow"/>
        </w:rPr>
        <w:t>e</w:t>
      </w:r>
      <w:r w:rsidR="00BE61B3" w:rsidRPr="00F45D01">
        <w:rPr>
          <w:rFonts w:ascii="Arial Narrow" w:hAnsi="Arial Narrow"/>
        </w:rPr>
        <w:t>st</w:t>
      </w:r>
      <w:r w:rsidR="00995B5C" w:rsidRPr="00F45D01">
        <w:rPr>
          <w:rFonts w:ascii="Arial Narrow" w:hAnsi="Arial Narrow"/>
        </w:rPr>
        <w:t xml:space="preserve"> plaint de l’arrivée massive de ces jeunes avant de décider</w:t>
      </w:r>
      <w:r w:rsidRPr="00F45D01">
        <w:rPr>
          <w:rFonts w:ascii="Arial Narrow" w:hAnsi="Arial Narrow"/>
        </w:rPr>
        <w:t xml:space="preserve"> de suspendre</w:t>
      </w:r>
      <w:r w:rsidR="00E145AF" w:rsidRPr="00F45D01">
        <w:rPr>
          <w:rFonts w:ascii="Arial Narrow" w:hAnsi="Arial Narrow"/>
        </w:rPr>
        <w:t xml:space="preserve"> par arrêté</w:t>
      </w:r>
      <w:r w:rsidRPr="00F45D01">
        <w:rPr>
          <w:rFonts w:ascii="Arial Narrow" w:hAnsi="Arial Narrow"/>
        </w:rPr>
        <w:t xml:space="preserve"> l’accueil des MIE dans son département au titre de </w:t>
      </w:r>
      <w:r w:rsidR="001C5D58" w:rsidRPr="00F45D01">
        <w:rPr>
          <w:rFonts w:ascii="Arial Narrow" w:hAnsi="Arial Narrow"/>
        </w:rPr>
        <w:t>l’ASE</w:t>
      </w:r>
      <w:r w:rsidR="00DA26DF" w:rsidRPr="00F45D01">
        <w:rPr>
          <w:rFonts w:ascii="Arial Narrow" w:hAnsi="Arial Narrow"/>
        </w:rPr>
        <w:t>,</w:t>
      </w:r>
      <w:r w:rsidR="009F6890" w:rsidRPr="00F45D01">
        <w:rPr>
          <w:rFonts w:ascii="Arial Narrow" w:hAnsi="Arial Narrow"/>
        </w:rPr>
        <w:t xml:space="preserve"> estimant que cette problématique relève de l’Etat</w:t>
      </w:r>
      <w:r w:rsidR="00995B5C" w:rsidRPr="00B159DA">
        <w:rPr>
          <w:rStyle w:val="Appelnotedebasdep"/>
          <w:rFonts w:ascii="Arial Narrow" w:hAnsi="Arial Narrow"/>
        </w:rPr>
        <w:footnoteReference w:id="26"/>
      </w:r>
      <w:r w:rsidRPr="00F45D01">
        <w:rPr>
          <w:rFonts w:ascii="Arial Narrow" w:hAnsi="Arial Narrow"/>
        </w:rPr>
        <w:t>.</w:t>
      </w:r>
      <w:r w:rsidR="006B740B" w:rsidRPr="00F45D01">
        <w:rPr>
          <w:rFonts w:ascii="Arial Narrow" w:hAnsi="Arial Narrow"/>
        </w:rPr>
        <w:t xml:space="preserve"> Pourtant</w:t>
      </w:r>
      <w:r w:rsidRPr="00F45D01">
        <w:rPr>
          <w:rFonts w:ascii="Arial Narrow" w:hAnsi="Arial Narrow"/>
        </w:rPr>
        <w:t>, le domaine de l</w:t>
      </w:r>
      <w:r w:rsidR="00DA26DF" w:rsidRPr="00F45D01">
        <w:rPr>
          <w:rFonts w:ascii="Arial Narrow" w:hAnsi="Arial Narrow"/>
        </w:rPr>
        <w:t>a p</w:t>
      </w:r>
      <w:r w:rsidR="00FD4686" w:rsidRPr="00F45D01">
        <w:rPr>
          <w:rFonts w:ascii="Arial Narrow" w:hAnsi="Arial Narrow"/>
        </w:rPr>
        <w:t>rotection de l’enfance relève prioritairement</w:t>
      </w:r>
      <w:r w:rsidRPr="00F45D01">
        <w:rPr>
          <w:rFonts w:ascii="Arial Narrow" w:hAnsi="Arial Narrow"/>
        </w:rPr>
        <w:t xml:space="preserve">, depuis </w:t>
      </w:r>
      <w:r w:rsidRPr="00F45D01">
        <w:rPr>
          <w:rFonts w:ascii="Arial Narrow" w:hAnsi="Arial Narrow"/>
        </w:rPr>
        <w:lastRenderedPageBreak/>
        <w:t>la loi du 5 mars 2007</w:t>
      </w:r>
      <w:r w:rsidRPr="00B159DA">
        <w:rPr>
          <w:rStyle w:val="Appelnotedebasdep"/>
          <w:rFonts w:ascii="Arial Narrow" w:hAnsi="Arial Narrow"/>
        </w:rPr>
        <w:footnoteReference w:id="27"/>
      </w:r>
      <w:r w:rsidR="006B740B" w:rsidRPr="00F45D01">
        <w:rPr>
          <w:rFonts w:ascii="Arial Narrow" w:hAnsi="Arial Narrow"/>
        </w:rPr>
        <w:t xml:space="preserve">, </w:t>
      </w:r>
      <w:r w:rsidR="00FD4686" w:rsidRPr="00F45D01">
        <w:rPr>
          <w:rFonts w:ascii="Arial Narrow" w:hAnsi="Arial Narrow"/>
        </w:rPr>
        <w:t>de</w:t>
      </w:r>
      <w:r w:rsidRPr="00F45D01">
        <w:rPr>
          <w:rFonts w:ascii="Arial Narrow" w:hAnsi="Arial Narrow"/>
        </w:rPr>
        <w:t xml:space="preserve"> la compétence</w:t>
      </w:r>
      <w:r w:rsidR="00FD4686" w:rsidRPr="00F45D01">
        <w:rPr>
          <w:rFonts w:ascii="Arial Narrow" w:hAnsi="Arial Narrow"/>
        </w:rPr>
        <w:t xml:space="preserve"> </w:t>
      </w:r>
      <w:r w:rsidRPr="00F45D01">
        <w:rPr>
          <w:rFonts w:ascii="Arial Narrow" w:hAnsi="Arial Narrow"/>
        </w:rPr>
        <w:t>des départements</w:t>
      </w:r>
      <w:r w:rsidR="006B740B" w:rsidRPr="00B159DA">
        <w:rPr>
          <w:rStyle w:val="Appelnotedebasdep"/>
          <w:rFonts w:ascii="Arial Narrow" w:hAnsi="Arial Narrow"/>
        </w:rPr>
        <w:footnoteReference w:id="28"/>
      </w:r>
      <w:r w:rsidR="00FD4686" w:rsidRPr="00F45D01">
        <w:rPr>
          <w:rFonts w:ascii="Arial Narrow" w:hAnsi="Arial Narrow"/>
        </w:rPr>
        <w:t>, l’Etat étant pour sa part</w:t>
      </w:r>
      <w:r w:rsidR="006B740B" w:rsidRPr="00F45D01">
        <w:rPr>
          <w:rFonts w:ascii="Arial Narrow" w:hAnsi="Arial Narrow"/>
        </w:rPr>
        <w:t xml:space="preserve"> compétent en matière de maîtrise des flux migratoires et de lutte contre l’immigration clandestine</w:t>
      </w:r>
      <w:r w:rsidRPr="00F45D01">
        <w:rPr>
          <w:rFonts w:ascii="Arial Narrow" w:hAnsi="Arial Narrow"/>
        </w:rPr>
        <w:t>. L’intérêt supérieur de l’enfant, qui devrait primer dans toutes les décisions le concernant</w:t>
      </w:r>
      <w:r w:rsidR="002C0370" w:rsidRPr="00F45D01">
        <w:rPr>
          <w:rFonts w:ascii="Arial Narrow" w:hAnsi="Arial Narrow"/>
        </w:rPr>
        <w:t xml:space="preserve"> (article 3 de la CIDE)</w:t>
      </w:r>
      <w:r w:rsidRPr="00F45D01">
        <w:rPr>
          <w:rFonts w:ascii="Arial Narrow" w:hAnsi="Arial Narrow"/>
        </w:rPr>
        <w:t>, se trouve</w:t>
      </w:r>
      <w:r w:rsidR="006B740B" w:rsidRPr="00F45D01">
        <w:rPr>
          <w:rFonts w:ascii="Arial Narrow" w:hAnsi="Arial Narrow"/>
        </w:rPr>
        <w:t xml:space="preserve"> depuis lors</w:t>
      </w:r>
      <w:r w:rsidRPr="00F45D01">
        <w:rPr>
          <w:rFonts w:ascii="Arial Narrow" w:hAnsi="Arial Narrow"/>
        </w:rPr>
        <w:t xml:space="preserve"> mis à mal par ce « </w:t>
      </w:r>
      <w:r w:rsidRPr="00F45D01">
        <w:rPr>
          <w:rFonts w:ascii="Arial Narrow" w:hAnsi="Arial Narrow"/>
          <w:i/>
        </w:rPr>
        <w:t>ping-pong institutionnel</w:t>
      </w:r>
      <w:r w:rsidRPr="00F45D01">
        <w:rPr>
          <w:rFonts w:ascii="Arial Narrow" w:hAnsi="Arial Narrow"/>
        </w:rPr>
        <w:t> »</w:t>
      </w:r>
      <w:r w:rsidRPr="00B159DA">
        <w:rPr>
          <w:rStyle w:val="Appelnotedebasdep"/>
          <w:rFonts w:ascii="Arial Narrow" w:hAnsi="Arial Narrow"/>
        </w:rPr>
        <w:footnoteReference w:id="29"/>
      </w:r>
      <w:r w:rsidRPr="00F45D01">
        <w:rPr>
          <w:rFonts w:ascii="Arial Narrow" w:hAnsi="Arial Narrow"/>
        </w:rPr>
        <w:t xml:space="preserve"> entre l’Etat et les départements. </w:t>
      </w:r>
      <w:r w:rsidR="000E046B">
        <w:rPr>
          <w:rFonts w:ascii="Arial Narrow" w:hAnsi="Arial Narrow"/>
        </w:rPr>
        <w:t>Dans ce contexte, de nombreuses</w:t>
      </w:r>
      <w:r w:rsidR="002778E9">
        <w:rPr>
          <w:rFonts w:ascii="Arial Narrow" w:hAnsi="Arial Narrow"/>
        </w:rPr>
        <w:t xml:space="preserve"> associations </w:t>
      </w:r>
      <w:r w:rsidR="002778E9" w:rsidRPr="00F45D01">
        <w:rPr>
          <w:rFonts w:ascii="Arial Narrow" w:hAnsi="Arial Narrow"/>
        </w:rPr>
        <w:t>signalent</w:t>
      </w:r>
      <w:r w:rsidR="000E046B">
        <w:rPr>
          <w:rFonts w:ascii="Arial Narrow" w:hAnsi="Arial Narrow"/>
        </w:rPr>
        <w:t xml:space="preserve"> </w:t>
      </w:r>
      <w:r w:rsidR="002778E9" w:rsidRPr="00F45D01">
        <w:rPr>
          <w:rFonts w:ascii="Arial Narrow" w:hAnsi="Arial Narrow"/>
        </w:rPr>
        <w:t>la situation alarmante des MIE sur le territoire français</w:t>
      </w:r>
      <w:r w:rsidR="002778E9">
        <w:rPr>
          <w:rFonts w:ascii="Arial Narrow" w:hAnsi="Arial Narrow"/>
        </w:rPr>
        <w:t xml:space="preserve"> qui se dégrade depuis plusieurs années.</w:t>
      </w:r>
      <w:r w:rsidR="000E046B">
        <w:rPr>
          <w:rFonts w:ascii="Arial Narrow" w:hAnsi="Arial Narrow"/>
        </w:rPr>
        <w:t xml:space="preserve"> Le Défenseur des droits a également interpellé</w:t>
      </w:r>
      <w:r w:rsidR="002778E9">
        <w:rPr>
          <w:rFonts w:ascii="Arial Narrow" w:hAnsi="Arial Narrow"/>
        </w:rPr>
        <w:t xml:space="preserve"> la garde des Sceaux </w:t>
      </w:r>
      <w:r w:rsidR="000E046B">
        <w:rPr>
          <w:rFonts w:ascii="Arial Narrow" w:hAnsi="Arial Narrow"/>
        </w:rPr>
        <w:t xml:space="preserve">au sujet de </w:t>
      </w:r>
      <w:r w:rsidR="002778E9">
        <w:rPr>
          <w:rFonts w:ascii="Arial Narrow" w:hAnsi="Arial Narrow"/>
        </w:rPr>
        <w:t>l’application de ses recommandations générales de 2012</w:t>
      </w:r>
      <w:r w:rsidR="002778E9">
        <w:rPr>
          <w:rStyle w:val="Appelnotedebasdep"/>
          <w:rFonts w:ascii="Arial Narrow" w:hAnsi="Arial Narrow"/>
        </w:rPr>
        <w:footnoteReference w:id="30"/>
      </w:r>
      <w:r w:rsidR="002778E9" w:rsidRPr="00F45D01">
        <w:rPr>
          <w:rFonts w:ascii="Arial Narrow" w:hAnsi="Arial Narrow"/>
        </w:rPr>
        <w:t>.</w:t>
      </w:r>
    </w:p>
    <w:p w:rsidR="00D07743" w:rsidRPr="00B159DA" w:rsidRDefault="00D07743" w:rsidP="00B159DA">
      <w:pPr>
        <w:spacing w:after="0" w:line="240" w:lineRule="auto"/>
        <w:jc w:val="both"/>
        <w:rPr>
          <w:rFonts w:ascii="Arial Narrow" w:hAnsi="Arial Narrow"/>
        </w:rPr>
      </w:pPr>
    </w:p>
    <w:p w:rsidR="004E049F" w:rsidRPr="00AA3B48" w:rsidRDefault="005C22F1" w:rsidP="00AA3B48">
      <w:pPr>
        <w:pStyle w:val="Paragraphedeliste"/>
        <w:numPr>
          <w:ilvl w:val="0"/>
          <w:numId w:val="21"/>
        </w:numPr>
        <w:spacing w:after="0" w:line="240" w:lineRule="auto"/>
        <w:ind w:left="0"/>
        <w:jc w:val="both"/>
        <w:rPr>
          <w:rFonts w:ascii="Arial Narrow" w:hAnsi="Arial Narrow"/>
        </w:rPr>
      </w:pPr>
      <w:r w:rsidRPr="00AA3B48">
        <w:rPr>
          <w:rFonts w:ascii="Arial Narrow" w:hAnsi="Arial Narrow"/>
        </w:rPr>
        <w:t>P</w:t>
      </w:r>
      <w:r w:rsidR="000D6DD7" w:rsidRPr="00AA3B48">
        <w:rPr>
          <w:rFonts w:ascii="Arial Narrow" w:hAnsi="Arial Narrow"/>
        </w:rPr>
        <w:t>our tenter de résoudre la crise de la pr</w:t>
      </w:r>
      <w:r w:rsidR="00FA3FFB" w:rsidRPr="00AA3B48">
        <w:rPr>
          <w:rFonts w:ascii="Arial Narrow" w:hAnsi="Arial Narrow"/>
        </w:rPr>
        <w:t>ise en charge de ces</w:t>
      </w:r>
      <w:r w:rsidRPr="00AA3B48">
        <w:rPr>
          <w:rFonts w:ascii="Arial Narrow" w:hAnsi="Arial Narrow"/>
        </w:rPr>
        <w:t xml:space="preserve"> jeunes</w:t>
      </w:r>
      <w:r w:rsidR="00BD4D53" w:rsidRPr="00AA3B48">
        <w:rPr>
          <w:rFonts w:ascii="Arial Narrow" w:hAnsi="Arial Narrow"/>
        </w:rPr>
        <w:t>,</w:t>
      </w:r>
      <w:r w:rsidR="006071BE" w:rsidRPr="00AA3B48">
        <w:rPr>
          <w:rFonts w:ascii="Arial Narrow" w:hAnsi="Arial Narrow"/>
        </w:rPr>
        <w:t xml:space="preserve"> la garde des Sceaux</w:t>
      </w:r>
      <w:r w:rsidR="000D6DD7" w:rsidRPr="00AA3B48">
        <w:rPr>
          <w:rFonts w:ascii="Arial Narrow" w:hAnsi="Arial Narrow"/>
        </w:rPr>
        <w:t xml:space="preserve">, Christiane </w:t>
      </w:r>
      <w:proofErr w:type="spellStart"/>
      <w:r w:rsidR="000D6DD7" w:rsidRPr="00AA3B48">
        <w:rPr>
          <w:rFonts w:ascii="Arial Narrow" w:hAnsi="Arial Narrow"/>
        </w:rPr>
        <w:t>Taubira</w:t>
      </w:r>
      <w:proofErr w:type="spellEnd"/>
      <w:r w:rsidR="000D6DD7" w:rsidRPr="00AA3B48">
        <w:rPr>
          <w:rFonts w:ascii="Arial Narrow" w:hAnsi="Arial Narrow"/>
        </w:rPr>
        <w:t xml:space="preserve">, a piloté un groupe de travail qui a </w:t>
      </w:r>
      <w:r w:rsidR="00BD4D53" w:rsidRPr="00AA3B48">
        <w:rPr>
          <w:rFonts w:ascii="Arial Narrow" w:hAnsi="Arial Narrow"/>
        </w:rPr>
        <w:t>d</w:t>
      </w:r>
      <w:r w:rsidR="00EB4AEA" w:rsidRPr="00AA3B48">
        <w:rPr>
          <w:rFonts w:ascii="Arial Narrow" w:hAnsi="Arial Narrow"/>
        </w:rPr>
        <w:t>onné</w:t>
      </w:r>
      <w:r w:rsidR="00325B22">
        <w:rPr>
          <w:rFonts w:ascii="Arial Narrow" w:hAnsi="Arial Narrow"/>
        </w:rPr>
        <w:t xml:space="preserve"> le</w:t>
      </w:r>
      <w:r w:rsidR="00EB4AEA" w:rsidRPr="00AA3B48">
        <w:rPr>
          <w:rFonts w:ascii="Arial Narrow" w:hAnsi="Arial Narrow"/>
        </w:rPr>
        <w:t xml:space="preserve"> jour, le 31 mai 2013, à la circulaire et au</w:t>
      </w:r>
      <w:r w:rsidR="00BD4D53" w:rsidRPr="00AA3B48">
        <w:rPr>
          <w:rFonts w:ascii="Arial Narrow" w:hAnsi="Arial Narrow"/>
        </w:rPr>
        <w:t xml:space="preserve"> protocole </w:t>
      </w:r>
      <w:r w:rsidR="00EB4AEA" w:rsidRPr="00AA3B48">
        <w:rPr>
          <w:rFonts w:ascii="Arial Narrow" w:hAnsi="Arial Narrow"/>
        </w:rPr>
        <w:t xml:space="preserve">précités </w:t>
      </w:r>
      <w:r w:rsidR="00BD4D53" w:rsidRPr="00AA3B48">
        <w:rPr>
          <w:rFonts w:ascii="Arial Narrow" w:hAnsi="Arial Narrow"/>
        </w:rPr>
        <w:t>organisant</w:t>
      </w:r>
      <w:r w:rsidR="000D6DD7" w:rsidRPr="00AA3B48">
        <w:rPr>
          <w:rFonts w:ascii="Arial Narrow" w:hAnsi="Arial Narrow"/>
        </w:rPr>
        <w:t xml:space="preserve"> un</w:t>
      </w:r>
      <w:r w:rsidR="00BD4D53" w:rsidRPr="00AA3B48">
        <w:rPr>
          <w:rFonts w:ascii="Arial Narrow" w:hAnsi="Arial Narrow"/>
        </w:rPr>
        <w:t xml:space="preserve"> dispositif national de mise à l’abri</w:t>
      </w:r>
      <w:r w:rsidR="0075295C">
        <w:rPr>
          <w:rStyle w:val="Appelnotedebasdep"/>
          <w:rFonts w:ascii="Arial Narrow" w:hAnsi="Arial Narrow"/>
        </w:rPr>
        <w:footnoteReference w:id="31"/>
      </w:r>
      <w:r w:rsidR="00BD4D53" w:rsidRPr="00AA3B48">
        <w:rPr>
          <w:rFonts w:ascii="Arial Narrow" w:hAnsi="Arial Narrow"/>
        </w:rPr>
        <w:t xml:space="preserve"> comprenant un</w:t>
      </w:r>
      <w:r w:rsidR="000D6DD7" w:rsidRPr="00AA3B48">
        <w:rPr>
          <w:rFonts w:ascii="Arial Narrow" w:hAnsi="Arial Narrow"/>
        </w:rPr>
        <w:t xml:space="preserve"> système de répartition des MIE dans les départements</w:t>
      </w:r>
      <w:r w:rsidR="00FD0C42" w:rsidRPr="00AA3B48">
        <w:rPr>
          <w:rFonts w:ascii="Arial Narrow" w:hAnsi="Arial Narrow"/>
        </w:rPr>
        <w:t>, l’orientation s’effectuant « </w:t>
      </w:r>
      <w:r w:rsidR="00FD0C42" w:rsidRPr="00AA3B48">
        <w:rPr>
          <w:rFonts w:ascii="Arial Narrow" w:hAnsi="Arial Narrow"/>
          <w:i/>
        </w:rPr>
        <w:t>d’après une clé de répartition correspondant à la part de population de moins de 19 ans dans chaque département</w:t>
      </w:r>
      <w:r w:rsidR="00FD0C42" w:rsidRPr="00AA3B48">
        <w:rPr>
          <w:rFonts w:ascii="Arial Narrow" w:hAnsi="Arial Narrow"/>
        </w:rPr>
        <w:t> »</w:t>
      </w:r>
      <w:r w:rsidR="000D6DD7" w:rsidRPr="00AA3B48">
        <w:rPr>
          <w:rFonts w:ascii="Arial Narrow" w:hAnsi="Arial Narrow"/>
        </w:rPr>
        <w:t xml:space="preserve">. </w:t>
      </w:r>
      <w:r w:rsidR="000E046B">
        <w:rPr>
          <w:rFonts w:ascii="Arial Narrow" w:hAnsi="Arial Narrow"/>
        </w:rPr>
        <w:t>Ce mécanisme est contestable, dès lors qu’il ne se fonde pas sur l’intérêt supérieur de l’enfant à vivre dans tel ou tel département</w:t>
      </w:r>
      <w:r w:rsidR="004E427E">
        <w:rPr>
          <w:rFonts w:ascii="Arial Narrow" w:hAnsi="Arial Narrow"/>
        </w:rPr>
        <w:t xml:space="preserve">, selon son projet scolaire ou professionnel, mais sur des enjeux avant tout économiques. </w:t>
      </w:r>
      <w:r w:rsidR="000D6DD7" w:rsidRPr="00AA3B48">
        <w:rPr>
          <w:rFonts w:ascii="Arial Narrow" w:hAnsi="Arial Narrow"/>
        </w:rPr>
        <w:t>Auparavant, les départements assuraient seuls la charge administrative et financière des MIE tout au long du processus. L’Etat financera désormais la première phase de mise à l’abri et d’évaluation, d’une durée de cinq jours</w:t>
      </w:r>
      <w:r w:rsidR="00525068" w:rsidRPr="00AA3B48">
        <w:rPr>
          <w:rFonts w:ascii="Arial Narrow" w:hAnsi="Arial Narrow"/>
        </w:rPr>
        <w:t>,</w:t>
      </w:r>
      <w:r w:rsidR="00BD4D53" w:rsidRPr="00AA3B48">
        <w:rPr>
          <w:rFonts w:ascii="Arial Narrow" w:hAnsi="Arial Narrow"/>
        </w:rPr>
        <w:t xml:space="preserve"> sur la base d’un fo</w:t>
      </w:r>
      <w:r w:rsidR="00DF4807">
        <w:rPr>
          <w:rFonts w:ascii="Arial Narrow" w:hAnsi="Arial Narrow"/>
        </w:rPr>
        <w:t xml:space="preserve">rfait journalier de 250 </w:t>
      </w:r>
      <w:r w:rsidR="00BD4D53" w:rsidRPr="00AA3B48">
        <w:rPr>
          <w:rFonts w:ascii="Arial Narrow" w:hAnsi="Arial Narrow"/>
        </w:rPr>
        <w:t>euros</w:t>
      </w:r>
      <w:r w:rsidR="000D6DD7" w:rsidRPr="00AA3B48">
        <w:rPr>
          <w:rFonts w:ascii="Arial Narrow" w:hAnsi="Arial Narrow"/>
        </w:rPr>
        <w:t xml:space="preserve">. </w:t>
      </w:r>
    </w:p>
    <w:p w:rsidR="00B159DA" w:rsidRDefault="00B159DA" w:rsidP="00B159DA">
      <w:pPr>
        <w:spacing w:after="0" w:line="240" w:lineRule="auto"/>
        <w:jc w:val="both"/>
        <w:rPr>
          <w:rFonts w:ascii="Arial Narrow" w:eastAsia="Times New Roman" w:hAnsi="Arial Narrow"/>
          <w:lang w:eastAsia="fr-FR"/>
        </w:rPr>
      </w:pPr>
    </w:p>
    <w:p w:rsidR="002C0370" w:rsidRPr="00F45D01" w:rsidRDefault="000D6DD7" w:rsidP="00F45D01">
      <w:pPr>
        <w:pStyle w:val="Paragraphedeliste"/>
        <w:numPr>
          <w:ilvl w:val="0"/>
          <w:numId w:val="21"/>
        </w:numPr>
        <w:spacing w:after="0" w:line="240" w:lineRule="auto"/>
        <w:ind w:left="0"/>
        <w:jc w:val="both"/>
        <w:rPr>
          <w:rFonts w:ascii="Arial Narrow" w:eastAsia="Times New Roman" w:hAnsi="Arial Narrow"/>
          <w:lang w:eastAsia="fr-FR"/>
        </w:rPr>
      </w:pPr>
      <w:r w:rsidRPr="00F45D01">
        <w:rPr>
          <w:rFonts w:ascii="Arial Narrow" w:eastAsia="Times New Roman" w:hAnsi="Arial Narrow"/>
          <w:lang w:eastAsia="fr-FR"/>
        </w:rPr>
        <w:t>Le signal envoyé par la mise en place de ce nouveau protocole est fort</w:t>
      </w:r>
      <w:r w:rsidR="002C0370" w:rsidRPr="00F45D01">
        <w:rPr>
          <w:rFonts w:ascii="Arial Narrow" w:eastAsia="Times New Roman" w:hAnsi="Arial Narrow"/>
          <w:lang w:eastAsia="fr-FR"/>
        </w:rPr>
        <w:t> : l’Etat reconnait sa</w:t>
      </w:r>
      <w:r w:rsidR="00DA26DF" w:rsidRPr="00F45D01">
        <w:rPr>
          <w:rFonts w:ascii="Arial Narrow" w:eastAsia="Times New Roman" w:hAnsi="Arial Narrow"/>
          <w:lang w:eastAsia="fr-FR"/>
        </w:rPr>
        <w:t xml:space="preserve"> responsabilité à l’égard</w:t>
      </w:r>
      <w:r w:rsidRPr="00F45D01">
        <w:rPr>
          <w:rFonts w:ascii="Arial Narrow" w:eastAsia="Times New Roman" w:hAnsi="Arial Narrow"/>
          <w:lang w:eastAsia="fr-FR"/>
        </w:rPr>
        <w:t xml:space="preserve"> </w:t>
      </w:r>
      <w:r w:rsidR="00DA26DF" w:rsidRPr="00F45D01">
        <w:rPr>
          <w:rFonts w:ascii="Arial Narrow" w:eastAsia="Times New Roman" w:hAnsi="Arial Narrow"/>
          <w:lang w:eastAsia="fr-FR"/>
        </w:rPr>
        <w:t>d’</w:t>
      </w:r>
      <w:r w:rsidRPr="00F45D01">
        <w:rPr>
          <w:rFonts w:ascii="Arial Narrow" w:eastAsia="Times New Roman" w:hAnsi="Arial Narrow"/>
          <w:lang w:eastAsia="fr-FR"/>
        </w:rPr>
        <w:t xml:space="preserve">une question qui relève </w:t>
      </w:r>
      <w:r w:rsidR="002D5B22" w:rsidRPr="00F45D01">
        <w:rPr>
          <w:rFonts w:ascii="Arial Narrow" w:eastAsia="Times New Roman" w:hAnsi="Arial Narrow"/>
          <w:lang w:eastAsia="fr-FR"/>
        </w:rPr>
        <w:t xml:space="preserve">normalement </w:t>
      </w:r>
      <w:r w:rsidRPr="00F45D01">
        <w:rPr>
          <w:rFonts w:ascii="Arial Narrow" w:eastAsia="Times New Roman" w:hAnsi="Arial Narrow"/>
          <w:lang w:eastAsia="fr-FR"/>
        </w:rPr>
        <w:t>de la</w:t>
      </w:r>
      <w:r w:rsidR="002D5B22" w:rsidRPr="00F45D01">
        <w:rPr>
          <w:rFonts w:ascii="Arial Narrow" w:eastAsia="Times New Roman" w:hAnsi="Arial Narrow"/>
          <w:lang w:eastAsia="fr-FR"/>
        </w:rPr>
        <w:t xml:space="preserve"> compétence des départements</w:t>
      </w:r>
      <w:r w:rsidR="00882079">
        <w:rPr>
          <w:rStyle w:val="Appelnotedebasdep"/>
          <w:rFonts w:ascii="Arial Narrow" w:hAnsi="Arial Narrow"/>
        </w:rPr>
        <w:footnoteReference w:id="32"/>
      </w:r>
      <w:r w:rsidR="002D5B22" w:rsidRPr="00F45D01">
        <w:rPr>
          <w:rFonts w:ascii="Arial Narrow" w:eastAsia="Times New Roman" w:hAnsi="Arial Narrow"/>
          <w:lang w:eastAsia="fr-FR"/>
        </w:rPr>
        <w:t>. A cet égard, la CNCDH entend</w:t>
      </w:r>
      <w:r w:rsidR="00E76DF9" w:rsidRPr="00F45D01">
        <w:rPr>
          <w:rFonts w:ascii="Arial Narrow" w:eastAsia="Times New Roman" w:hAnsi="Arial Narrow"/>
          <w:lang w:eastAsia="fr-FR"/>
        </w:rPr>
        <w:t xml:space="preserve"> néanmoins</w:t>
      </w:r>
      <w:r w:rsidR="002D5B22" w:rsidRPr="00F45D01">
        <w:rPr>
          <w:rFonts w:ascii="Arial Narrow" w:eastAsia="Times New Roman" w:hAnsi="Arial Narrow"/>
          <w:lang w:eastAsia="fr-FR"/>
        </w:rPr>
        <w:t xml:space="preserve"> préciser que cette intervention de l’Etat ne doit en aucun cas aboutir à aborder la problématique des MIE sous l</w:t>
      </w:r>
      <w:r w:rsidR="002814A2" w:rsidRPr="00F45D01">
        <w:rPr>
          <w:rFonts w:ascii="Arial Narrow" w:eastAsia="Times New Roman" w:hAnsi="Arial Narrow"/>
          <w:lang w:eastAsia="fr-FR"/>
        </w:rPr>
        <w:t xml:space="preserve">e seul </w:t>
      </w:r>
      <w:r w:rsidR="002D5B22" w:rsidRPr="00F45D01">
        <w:rPr>
          <w:rFonts w:ascii="Arial Narrow" w:eastAsia="Times New Roman" w:hAnsi="Arial Narrow"/>
          <w:lang w:eastAsia="fr-FR"/>
        </w:rPr>
        <w:t>angle de la gest</w:t>
      </w:r>
      <w:r w:rsidR="00FA3FFB" w:rsidRPr="00F45D01">
        <w:rPr>
          <w:rFonts w:ascii="Arial Narrow" w:eastAsia="Times New Roman" w:hAnsi="Arial Narrow"/>
          <w:lang w:eastAsia="fr-FR"/>
        </w:rPr>
        <w:t xml:space="preserve">ion des flux migratoires comme </w:t>
      </w:r>
      <w:r w:rsidR="002D5B22" w:rsidRPr="00F45D01">
        <w:rPr>
          <w:rFonts w:ascii="Arial Narrow" w:eastAsia="Times New Roman" w:hAnsi="Arial Narrow"/>
          <w:lang w:eastAsia="fr-FR"/>
        </w:rPr>
        <w:t xml:space="preserve">y invite une récente proposition de loi </w:t>
      </w:r>
      <w:r w:rsidR="00FA3FFB" w:rsidRPr="00F45D01">
        <w:rPr>
          <w:rFonts w:ascii="Arial Narrow" w:eastAsia="Times New Roman" w:hAnsi="Arial Narrow"/>
          <w:lang w:eastAsia="fr-FR"/>
        </w:rPr>
        <w:t>discutée au Sénat</w:t>
      </w:r>
      <w:r w:rsidR="00FA3FFB" w:rsidRPr="00B159DA">
        <w:rPr>
          <w:rStyle w:val="Appelnotedebasdep"/>
          <w:rFonts w:ascii="Arial Narrow" w:eastAsia="Times New Roman" w:hAnsi="Arial Narrow"/>
          <w:lang w:eastAsia="fr-FR"/>
        </w:rPr>
        <w:footnoteReference w:id="33"/>
      </w:r>
      <w:r w:rsidR="00FA3FFB" w:rsidRPr="00F45D01">
        <w:rPr>
          <w:rFonts w:ascii="Arial Narrow" w:eastAsia="Times New Roman" w:hAnsi="Arial Narrow"/>
          <w:lang w:eastAsia="fr-FR"/>
        </w:rPr>
        <w:t>.</w:t>
      </w:r>
      <w:r w:rsidR="002D5B22" w:rsidRPr="00F45D01">
        <w:rPr>
          <w:rFonts w:ascii="Arial Narrow" w:eastAsia="Times New Roman" w:hAnsi="Arial Narrow"/>
          <w:lang w:eastAsia="fr-FR"/>
        </w:rPr>
        <w:t xml:space="preserve"> </w:t>
      </w:r>
      <w:r w:rsidR="002C0370" w:rsidRPr="00F45D01">
        <w:rPr>
          <w:rFonts w:ascii="Arial Narrow" w:eastAsia="Times New Roman" w:hAnsi="Arial Narrow"/>
          <w:lang w:eastAsia="fr-FR"/>
        </w:rPr>
        <w:t xml:space="preserve">Par </w:t>
      </w:r>
      <w:r w:rsidR="00536B64" w:rsidRPr="00F45D01">
        <w:rPr>
          <w:rFonts w:ascii="Arial Narrow" w:eastAsia="Times New Roman" w:hAnsi="Arial Narrow"/>
          <w:lang w:eastAsia="fr-FR"/>
        </w:rPr>
        <w:t>ailleurs, si la circulaire et le protocole montrent indéniablement que</w:t>
      </w:r>
      <w:r w:rsidR="002C0370" w:rsidRPr="00F45D01">
        <w:rPr>
          <w:rFonts w:ascii="Arial Narrow" w:eastAsia="Times New Roman" w:hAnsi="Arial Narrow"/>
          <w:lang w:eastAsia="fr-FR"/>
        </w:rPr>
        <w:t xml:space="preserve"> l’Etat </w:t>
      </w:r>
      <w:r w:rsidR="00536B64" w:rsidRPr="00F45D01">
        <w:rPr>
          <w:rFonts w:ascii="Arial Narrow" w:eastAsia="Times New Roman" w:hAnsi="Arial Narrow"/>
          <w:lang w:eastAsia="fr-FR"/>
        </w:rPr>
        <w:t xml:space="preserve">souhaite </w:t>
      </w:r>
      <w:r w:rsidR="002C0370" w:rsidRPr="00F45D01">
        <w:rPr>
          <w:rFonts w:ascii="Arial Narrow" w:eastAsia="Times New Roman" w:hAnsi="Arial Narrow"/>
          <w:lang w:eastAsia="fr-FR"/>
        </w:rPr>
        <w:t>remédier aux</w:t>
      </w:r>
      <w:r w:rsidRPr="00F45D01">
        <w:rPr>
          <w:rFonts w:ascii="Arial Narrow" w:eastAsia="Times New Roman" w:hAnsi="Arial Narrow"/>
          <w:lang w:eastAsia="fr-FR"/>
        </w:rPr>
        <w:t xml:space="preserve"> dysfonctionnements actuels dans l’accueil et la prise en charge des MIE</w:t>
      </w:r>
      <w:r w:rsidR="002C0370" w:rsidRPr="00F45D01">
        <w:rPr>
          <w:rFonts w:ascii="Arial Narrow" w:eastAsia="Times New Roman" w:hAnsi="Arial Narrow"/>
          <w:lang w:eastAsia="fr-FR"/>
        </w:rPr>
        <w:t xml:space="preserve"> par les départements</w:t>
      </w:r>
      <w:r w:rsidR="00536B64" w:rsidRPr="00F45D01">
        <w:rPr>
          <w:rFonts w:ascii="Arial Narrow" w:eastAsia="Times New Roman" w:hAnsi="Arial Narrow"/>
          <w:lang w:eastAsia="fr-FR"/>
        </w:rPr>
        <w:t>, il est</w:t>
      </w:r>
      <w:r w:rsidR="00087C02" w:rsidRPr="00F45D01">
        <w:rPr>
          <w:rFonts w:ascii="Arial Narrow" w:eastAsia="Times New Roman" w:hAnsi="Arial Narrow"/>
          <w:lang w:eastAsia="fr-FR"/>
        </w:rPr>
        <w:t xml:space="preserve"> bien</w:t>
      </w:r>
      <w:r w:rsidR="00536B64" w:rsidRPr="00F45D01">
        <w:rPr>
          <w:rFonts w:ascii="Arial Narrow" w:eastAsia="Times New Roman" w:hAnsi="Arial Narrow"/>
          <w:lang w:eastAsia="fr-FR"/>
        </w:rPr>
        <w:t xml:space="preserve"> </w:t>
      </w:r>
      <w:r w:rsidR="00087C02" w:rsidRPr="00F45D01">
        <w:rPr>
          <w:rFonts w:ascii="Arial Narrow" w:eastAsia="Times New Roman" w:hAnsi="Arial Narrow"/>
          <w:lang w:eastAsia="fr-FR"/>
        </w:rPr>
        <w:t>dommage que</w:t>
      </w:r>
      <w:r w:rsidR="00536ECC" w:rsidRPr="00F45D01">
        <w:rPr>
          <w:rFonts w:ascii="Arial Narrow" w:eastAsia="Times New Roman" w:hAnsi="Arial Narrow"/>
          <w:lang w:eastAsia="fr-FR"/>
        </w:rPr>
        <w:t xml:space="preserve"> le Département de Mayotte, qui connaît depuis plusieurs années des difficultés structurelles en matière de protect</w:t>
      </w:r>
      <w:r w:rsidR="004155ED" w:rsidRPr="00F45D01">
        <w:rPr>
          <w:rFonts w:ascii="Arial Narrow" w:eastAsia="Times New Roman" w:hAnsi="Arial Narrow"/>
          <w:lang w:eastAsia="fr-FR"/>
        </w:rPr>
        <w:t>ion des MIE</w:t>
      </w:r>
      <w:r w:rsidR="00536ECC" w:rsidRPr="00B159DA">
        <w:rPr>
          <w:rStyle w:val="Appelnotedebasdep"/>
          <w:rFonts w:ascii="Arial Narrow" w:eastAsia="Times New Roman" w:hAnsi="Arial Narrow"/>
          <w:lang w:eastAsia="fr-FR"/>
        </w:rPr>
        <w:footnoteReference w:id="34"/>
      </w:r>
      <w:r w:rsidR="001C5D58" w:rsidRPr="00F45D01">
        <w:rPr>
          <w:rFonts w:ascii="Arial Narrow" w:eastAsia="Times New Roman" w:hAnsi="Arial Narrow"/>
          <w:lang w:eastAsia="fr-FR"/>
        </w:rPr>
        <w:t>, ne soit pas concerné</w:t>
      </w:r>
      <w:r w:rsidRPr="00F45D01">
        <w:rPr>
          <w:rFonts w:ascii="Arial Narrow" w:eastAsia="Times New Roman" w:hAnsi="Arial Narrow"/>
          <w:lang w:eastAsia="fr-FR"/>
        </w:rPr>
        <w:t>.</w:t>
      </w:r>
      <w:r w:rsidR="002C0370" w:rsidRPr="00F45D01">
        <w:rPr>
          <w:rFonts w:ascii="Arial Narrow" w:eastAsia="Times New Roman" w:hAnsi="Arial Narrow"/>
          <w:lang w:eastAsia="fr-FR"/>
        </w:rPr>
        <w:t xml:space="preserve"> </w:t>
      </w:r>
      <w:r w:rsidR="00536ECC" w:rsidRPr="00F45D01">
        <w:rPr>
          <w:rFonts w:ascii="Arial Narrow" w:eastAsia="Times New Roman" w:hAnsi="Arial Narrow"/>
          <w:lang w:eastAsia="fr-FR"/>
        </w:rPr>
        <w:t>A cet égard, l</w:t>
      </w:r>
      <w:r w:rsidR="002D5B22" w:rsidRPr="00F45D01">
        <w:rPr>
          <w:rFonts w:ascii="Arial Narrow" w:eastAsia="Times New Roman" w:hAnsi="Arial Narrow"/>
          <w:lang w:eastAsia="fr-FR"/>
        </w:rPr>
        <w:t>a CNCDH souhaite que soit rapidement définie et mise en œuvre une</w:t>
      </w:r>
      <w:r w:rsidR="00B00DD0">
        <w:rPr>
          <w:rFonts w:ascii="Arial Narrow" w:eastAsia="Times New Roman" w:hAnsi="Arial Narrow"/>
          <w:lang w:eastAsia="fr-FR"/>
        </w:rPr>
        <w:t xml:space="preserve"> politique ambitieuse</w:t>
      </w:r>
      <w:r w:rsidR="00536ECC" w:rsidRPr="00F45D01">
        <w:rPr>
          <w:rFonts w:ascii="Arial Narrow" w:eastAsia="Times New Roman" w:hAnsi="Arial Narrow"/>
          <w:lang w:eastAsia="fr-FR"/>
        </w:rPr>
        <w:t xml:space="preserve"> destinée à mettre fin </w:t>
      </w:r>
      <w:r w:rsidR="002D5B22" w:rsidRPr="00F45D01">
        <w:rPr>
          <w:rFonts w:ascii="Arial Narrow" w:eastAsia="Times New Roman" w:hAnsi="Arial Narrow"/>
          <w:lang w:eastAsia="fr-FR"/>
        </w:rPr>
        <w:t>à cette situation systémique</w:t>
      </w:r>
      <w:r w:rsidR="00B47F51">
        <w:rPr>
          <w:rStyle w:val="Appelnotedebasdep"/>
          <w:rFonts w:ascii="Arial Narrow" w:eastAsia="Times New Roman" w:hAnsi="Arial Narrow"/>
          <w:lang w:eastAsia="fr-FR"/>
        </w:rPr>
        <w:footnoteReference w:id="35"/>
      </w:r>
      <w:r w:rsidR="002D5B22" w:rsidRPr="00F45D01">
        <w:rPr>
          <w:rFonts w:ascii="Arial Narrow" w:eastAsia="Times New Roman" w:hAnsi="Arial Narrow"/>
          <w:lang w:eastAsia="fr-FR"/>
        </w:rPr>
        <w:t>.</w:t>
      </w:r>
      <w:r w:rsidR="002814A2" w:rsidRPr="00F45D01">
        <w:rPr>
          <w:rFonts w:ascii="Arial Narrow" w:eastAsia="Times New Roman" w:hAnsi="Arial Narrow"/>
          <w:lang w:eastAsia="fr-FR"/>
        </w:rPr>
        <w:t xml:space="preserve"> </w:t>
      </w:r>
      <w:r w:rsidR="008E2812" w:rsidRPr="00F45D01">
        <w:rPr>
          <w:rFonts w:ascii="Arial Narrow" w:eastAsia="Times New Roman" w:hAnsi="Arial Narrow"/>
          <w:lang w:eastAsia="fr-FR"/>
        </w:rPr>
        <w:t>Aussi, l</w:t>
      </w:r>
      <w:r w:rsidR="002814A2" w:rsidRPr="00F45D01">
        <w:rPr>
          <w:rFonts w:ascii="Arial Narrow" w:eastAsia="Times New Roman" w:hAnsi="Arial Narrow"/>
          <w:lang w:eastAsia="fr-FR"/>
        </w:rPr>
        <w:t>es recommandations définies dans le présent avis valent</w:t>
      </w:r>
      <w:r w:rsidR="008E2812" w:rsidRPr="00F45D01">
        <w:rPr>
          <w:rFonts w:ascii="Arial Narrow" w:eastAsia="Times New Roman" w:hAnsi="Arial Narrow"/>
          <w:lang w:eastAsia="fr-FR"/>
        </w:rPr>
        <w:t>-elles</w:t>
      </w:r>
      <w:r w:rsidR="00CA731E" w:rsidRPr="00F45D01">
        <w:rPr>
          <w:rFonts w:ascii="Arial Narrow" w:eastAsia="Times New Roman" w:hAnsi="Arial Narrow"/>
          <w:lang w:eastAsia="fr-FR"/>
        </w:rPr>
        <w:t xml:space="preserve"> également</w:t>
      </w:r>
      <w:r w:rsidR="002814A2" w:rsidRPr="00F45D01">
        <w:rPr>
          <w:rFonts w:ascii="Arial Narrow" w:eastAsia="Times New Roman" w:hAnsi="Arial Narrow"/>
          <w:lang w:eastAsia="fr-FR"/>
        </w:rPr>
        <w:t xml:space="preserve"> pour le Département de Mayotte.</w:t>
      </w:r>
      <w:r w:rsidR="00536ECC" w:rsidRPr="00F45D01">
        <w:rPr>
          <w:rFonts w:ascii="Arial Narrow" w:eastAsia="Times New Roman" w:hAnsi="Arial Narrow"/>
          <w:lang w:eastAsia="fr-FR"/>
        </w:rPr>
        <w:t xml:space="preserve"> </w:t>
      </w:r>
      <w:r w:rsidRPr="00F45D01">
        <w:rPr>
          <w:rFonts w:ascii="Arial Narrow" w:eastAsia="Times New Roman" w:hAnsi="Arial Narrow"/>
          <w:lang w:eastAsia="fr-FR"/>
        </w:rPr>
        <w:t xml:space="preserve"> </w:t>
      </w:r>
    </w:p>
    <w:p w:rsidR="00B159DA" w:rsidRDefault="00B159DA" w:rsidP="00B159DA">
      <w:pPr>
        <w:spacing w:after="0" w:line="240" w:lineRule="auto"/>
        <w:jc w:val="both"/>
        <w:rPr>
          <w:rFonts w:ascii="Arial Narrow" w:eastAsia="Times New Roman" w:hAnsi="Arial Narrow"/>
          <w:lang w:eastAsia="fr-FR"/>
        </w:rPr>
      </w:pPr>
    </w:p>
    <w:p w:rsidR="007141BE" w:rsidRPr="00763F0B" w:rsidRDefault="000D6DD7" w:rsidP="00B159DA">
      <w:pPr>
        <w:pStyle w:val="Paragraphedeliste"/>
        <w:numPr>
          <w:ilvl w:val="0"/>
          <w:numId w:val="21"/>
        </w:numPr>
        <w:spacing w:after="0" w:line="240" w:lineRule="auto"/>
        <w:ind w:left="0"/>
        <w:jc w:val="both"/>
        <w:rPr>
          <w:rFonts w:ascii="Arial Narrow" w:hAnsi="Arial Narrow" w:cs="Times New Roman"/>
        </w:rPr>
      </w:pPr>
      <w:r w:rsidRPr="00AA3B48">
        <w:rPr>
          <w:rFonts w:ascii="Arial Narrow" w:eastAsia="Times New Roman" w:hAnsi="Arial Narrow"/>
          <w:lang w:eastAsia="fr-FR"/>
        </w:rPr>
        <w:t>Le nouveau dis</w:t>
      </w:r>
      <w:r w:rsidR="000C2905" w:rsidRPr="00AA3B48">
        <w:rPr>
          <w:rFonts w:ascii="Arial Narrow" w:eastAsia="Times New Roman" w:hAnsi="Arial Narrow"/>
          <w:lang w:eastAsia="fr-FR"/>
        </w:rPr>
        <w:t xml:space="preserve">positif </w:t>
      </w:r>
      <w:r w:rsidR="00230A36" w:rsidRPr="00AA3B48">
        <w:rPr>
          <w:rFonts w:ascii="Arial Narrow" w:eastAsia="Times New Roman" w:hAnsi="Arial Narrow"/>
          <w:lang w:eastAsia="fr-FR"/>
        </w:rPr>
        <w:t xml:space="preserve">comprend </w:t>
      </w:r>
      <w:r w:rsidR="003D63A6" w:rsidRPr="00AA3B48">
        <w:rPr>
          <w:rFonts w:ascii="Arial Narrow" w:eastAsia="Times New Roman" w:hAnsi="Arial Narrow"/>
          <w:lang w:eastAsia="fr-FR"/>
        </w:rPr>
        <w:t>certes des</w:t>
      </w:r>
      <w:r w:rsidR="000C2905" w:rsidRPr="00AA3B48">
        <w:rPr>
          <w:rFonts w:ascii="Arial Narrow" w:eastAsia="Times New Roman" w:hAnsi="Arial Narrow"/>
          <w:lang w:eastAsia="fr-FR"/>
        </w:rPr>
        <w:t xml:space="preserve"> avancée</w:t>
      </w:r>
      <w:r w:rsidR="003D63A6" w:rsidRPr="00AA3B48">
        <w:rPr>
          <w:rFonts w:ascii="Arial Narrow" w:eastAsia="Times New Roman" w:hAnsi="Arial Narrow"/>
          <w:lang w:eastAsia="fr-FR"/>
        </w:rPr>
        <w:t>s</w:t>
      </w:r>
      <w:r w:rsidR="000C2905" w:rsidRPr="00AA3B48">
        <w:rPr>
          <w:rFonts w:ascii="Arial Narrow" w:eastAsia="Times New Roman" w:hAnsi="Arial Narrow"/>
          <w:lang w:eastAsia="fr-FR"/>
        </w:rPr>
        <w:t xml:space="preserve"> notable</w:t>
      </w:r>
      <w:r w:rsidR="003D63A6" w:rsidRPr="00AA3B48">
        <w:rPr>
          <w:rFonts w:ascii="Arial Narrow" w:eastAsia="Times New Roman" w:hAnsi="Arial Narrow"/>
          <w:lang w:eastAsia="fr-FR"/>
        </w:rPr>
        <w:t>s pour la protection des MIE</w:t>
      </w:r>
      <w:r w:rsidR="000C2905" w:rsidRPr="00AA3B48">
        <w:rPr>
          <w:rFonts w:ascii="Arial Narrow" w:eastAsia="Times New Roman" w:hAnsi="Arial Narrow"/>
          <w:lang w:eastAsia="fr-FR"/>
        </w:rPr>
        <w:t>,</w:t>
      </w:r>
      <w:r w:rsidR="003D63A6" w:rsidRPr="00AA3B48">
        <w:rPr>
          <w:rFonts w:ascii="Arial Narrow" w:eastAsia="Times New Roman" w:hAnsi="Arial Narrow"/>
          <w:lang w:eastAsia="fr-FR"/>
        </w:rPr>
        <w:t xml:space="preserve"> mais</w:t>
      </w:r>
      <w:r w:rsidR="00EB5CA8" w:rsidRPr="00AA3B48">
        <w:rPr>
          <w:rFonts w:ascii="Arial Narrow" w:eastAsia="Times New Roman" w:hAnsi="Arial Narrow"/>
          <w:lang w:eastAsia="fr-FR"/>
        </w:rPr>
        <w:t xml:space="preserve"> les nombreuses auditions conduites</w:t>
      </w:r>
      <w:r w:rsidR="003D63A6" w:rsidRPr="00AA3B48">
        <w:rPr>
          <w:rFonts w:ascii="Arial Narrow" w:eastAsia="Times New Roman" w:hAnsi="Arial Narrow"/>
          <w:lang w:eastAsia="fr-FR"/>
        </w:rPr>
        <w:t xml:space="preserve"> à la C</w:t>
      </w:r>
      <w:r w:rsidR="00DD2C0A" w:rsidRPr="00AA3B48">
        <w:rPr>
          <w:rFonts w:ascii="Arial Narrow" w:eastAsia="Times New Roman" w:hAnsi="Arial Narrow"/>
          <w:lang w:eastAsia="fr-FR"/>
        </w:rPr>
        <w:t>NCDH ont fait apparaître que de nombreux</w:t>
      </w:r>
      <w:r w:rsidR="003D63A6" w:rsidRPr="00AA3B48">
        <w:rPr>
          <w:rFonts w:ascii="Arial Narrow" w:eastAsia="Times New Roman" w:hAnsi="Arial Narrow"/>
          <w:lang w:eastAsia="fr-FR"/>
        </w:rPr>
        <w:t xml:space="preserve"> dysfonctionnements perdurent</w:t>
      </w:r>
      <w:r w:rsidR="0043256B" w:rsidRPr="00B159DA">
        <w:rPr>
          <w:rStyle w:val="Appelnotedebasdep"/>
          <w:rFonts w:ascii="Arial Narrow" w:eastAsia="Times New Roman" w:hAnsi="Arial Narrow"/>
          <w:lang w:eastAsia="fr-FR"/>
        </w:rPr>
        <w:footnoteReference w:id="36"/>
      </w:r>
      <w:r w:rsidR="006071BE" w:rsidRPr="00AA3B48">
        <w:rPr>
          <w:rFonts w:ascii="Arial Narrow" w:eastAsia="Times New Roman" w:hAnsi="Arial Narrow"/>
          <w:lang w:eastAsia="fr-FR"/>
        </w:rPr>
        <w:t xml:space="preserve">, ce qui justifie la rédaction du présent avis après </w:t>
      </w:r>
      <w:r w:rsidR="00EB5CA8" w:rsidRPr="00AA3B48">
        <w:rPr>
          <w:rFonts w:ascii="Arial Narrow" w:eastAsia="Times New Roman" w:hAnsi="Arial Narrow"/>
          <w:lang w:eastAsia="fr-FR"/>
        </w:rPr>
        <w:t xml:space="preserve">auto-saisine </w:t>
      </w:r>
      <w:r w:rsidR="006071BE" w:rsidRPr="00AA3B48">
        <w:rPr>
          <w:rFonts w:ascii="Arial Narrow" w:eastAsia="Times New Roman" w:hAnsi="Arial Narrow"/>
          <w:lang w:eastAsia="fr-FR"/>
        </w:rPr>
        <w:t>de la CNCDH</w:t>
      </w:r>
      <w:r w:rsidRPr="00AA3B48">
        <w:rPr>
          <w:rFonts w:ascii="Arial Narrow" w:eastAsia="Times New Roman" w:hAnsi="Arial Narrow"/>
          <w:lang w:eastAsia="fr-FR"/>
        </w:rPr>
        <w:t>.</w:t>
      </w:r>
      <w:r w:rsidR="00D66375" w:rsidRPr="00AA3B48">
        <w:rPr>
          <w:rFonts w:ascii="Arial Narrow" w:eastAsia="Times New Roman" w:hAnsi="Arial Narrow"/>
          <w:lang w:eastAsia="fr-FR"/>
        </w:rPr>
        <w:t xml:space="preserve"> A ce propos</w:t>
      </w:r>
      <w:r w:rsidR="00A44218" w:rsidRPr="00AA3B48">
        <w:rPr>
          <w:rFonts w:ascii="Arial Narrow" w:eastAsia="Times New Roman" w:hAnsi="Arial Narrow"/>
          <w:lang w:eastAsia="fr-FR"/>
        </w:rPr>
        <w:t xml:space="preserve">, il </w:t>
      </w:r>
      <w:r w:rsidR="00D66375" w:rsidRPr="00AA3B48">
        <w:rPr>
          <w:rFonts w:ascii="Arial Narrow" w:eastAsia="Times New Roman" w:hAnsi="Arial Narrow"/>
          <w:lang w:eastAsia="fr-FR"/>
        </w:rPr>
        <w:t>convient de rappeler</w:t>
      </w:r>
      <w:r w:rsidR="00A44218" w:rsidRPr="00AA3B48">
        <w:rPr>
          <w:rFonts w:ascii="Arial Narrow" w:eastAsia="Times New Roman" w:hAnsi="Arial Narrow"/>
          <w:lang w:eastAsia="fr-FR"/>
        </w:rPr>
        <w:t xml:space="preserve"> qu’une simple cir</w:t>
      </w:r>
      <w:r w:rsidR="00EA63D1" w:rsidRPr="00AA3B48">
        <w:rPr>
          <w:rFonts w:ascii="Arial Narrow" w:eastAsia="Times New Roman" w:hAnsi="Arial Narrow"/>
          <w:lang w:eastAsia="fr-FR"/>
        </w:rPr>
        <w:t xml:space="preserve">culaire ne peut résoudre à elle </w:t>
      </w:r>
      <w:r w:rsidR="00A44218" w:rsidRPr="00AA3B48">
        <w:rPr>
          <w:rFonts w:ascii="Arial Narrow" w:eastAsia="Times New Roman" w:hAnsi="Arial Narrow"/>
          <w:lang w:eastAsia="fr-FR"/>
        </w:rPr>
        <w:t>seule les problèmes importants auxquels sont confrontés à la fois les MIE et les structures qui les accueillent.</w:t>
      </w:r>
      <w:r w:rsidR="00495352" w:rsidRPr="00AA3B48">
        <w:rPr>
          <w:rFonts w:ascii="Arial Narrow" w:eastAsia="Times New Roman" w:hAnsi="Arial Narrow"/>
          <w:lang w:eastAsia="fr-FR"/>
        </w:rPr>
        <w:t xml:space="preserve"> Il est </w:t>
      </w:r>
      <w:r w:rsidR="00524E3E" w:rsidRPr="00AA3B48">
        <w:rPr>
          <w:rFonts w:ascii="Arial Narrow" w:eastAsia="Times New Roman" w:hAnsi="Arial Narrow"/>
          <w:lang w:eastAsia="fr-FR"/>
        </w:rPr>
        <w:t xml:space="preserve">donc </w:t>
      </w:r>
      <w:r w:rsidR="00495352" w:rsidRPr="00AA3B48">
        <w:rPr>
          <w:rFonts w:ascii="Arial Narrow" w:eastAsia="Times New Roman" w:hAnsi="Arial Narrow"/>
          <w:lang w:eastAsia="fr-FR"/>
        </w:rPr>
        <w:t xml:space="preserve">urgent que les pouvoirs publics </w:t>
      </w:r>
      <w:r w:rsidR="00D45852" w:rsidRPr="00AA3B48">
        <w:rPr>
          <w:rFonts w:ascii="Arial Narrow" w:eastAsia="Times New Roman" w:hAnsi="Arial Narrow"/>
          <w:lang w:eastAsia="fr-FR"/>
        </w:rPr>
        <w:t>s’</w:t>
      </w:r>
      <w:r w:rsidR="00495352" w:rsidRPr="00AA3B48">
        <w:rPr>
          <w:rFonts w:ascii="Arial Narrow" w:eastAsia="Times New Roman" w:hAnsi="Arial Narrow"/>
          <w:lang w:eastAsia="fr-FR"/>
        </w:rPr>
        <w:t>engagent</w:t>
      </w:r>
      <w:r w:rsidR="00A44218" w:rsidRPr="00AA3B48">
        <w:rPr>
          <w:rFonts w:ascii="Arial Narrow" w:eastAsia="Times New Roman" w:hAnsi="Arial Narrow"/>
          <w:lang w:eastAsia="fr-FR"/>
        </w:rPr>
        <w:t xml:space="preserve"> </w:t>
      </w:r>
      <w:r w:rsidR="00D45852" w:rsidRPr="00AA3B48">
        <w:rPr>
          <w:rFonts w:ascii="Arial Narrow" w:hAnsi="Arial Narrow" w:cs="Times New Roman"/>
        </w:rPr>
        <w:t>dans une politique d’envergure</w:t>
      </w:r>
      <w:r w:rsidR="00495352" w:rsidRPr="00AA3B48">
        <w:rPr>
          <w:rFonts w:ascii="Arial Narrow" w:hAnsi="Arial Narrow" w:cs="Times New Roman"/>
        </w:rPr>
        <w:t xml:space="preserve"> </w:t>
      </w:r>
      <w:r w:rsidR="00524E3E" w:rsidRPr="00AA3B48">
        <w:rPr>
          <w:rFonts w:ascii="Arial Narrow" w:hAnsi="Arial Narrow" w:cs="Times New Roman"/>
        </w:rPr>
        <w:t xml:space="preserve">par une approche non segmentée des problématiques. La CNCDH tient tout particulièrement à ce </w:t>
      </w:r>
      <w:r w:rsidR="00524E3E" w:rsidRPr="00AA3B48">
        <w:rPr>
          <w:rFonts w:ascii="Arial Narrow" w:hAnsi="Arial Narrow" w:cs="Times New Roman"/>
        </w:rPr>
        <w:lastRenderedPageBreak/>
        <w:t>que les</w:t>
      </w:r>
      <w:r w:rsidR="00495352" w:rsidRPr="00AA3B48">
        <w:rPr>
          <w:rFonts w:ascii="Arial Narrow" w:hAnsi="Arial Narrow" w:cs="Times New Roman"/>
        </w:rPr>
        <w:t xml:space="preserve"> MIE</w:t>
      </w:r>
      <w:r w:rsidR="00524E3E" w:rsidRPr="00AA3B48">
        <w:rPr>
          <w:rFonts w:ascii="Arial Narrow" w:hAnsi="Arial Narrow" w:cs="Times New Roman"/>
        </w:rPr>
        <w:t xml:space="preserve"> </w:t>
      </w:r>
      <w:proofErr w:type="gramStart"/>
      <w:r w:rsidR="00524E3E" w:rsidRPr="00AA3B48">
        <w:rPr>
          <w:rFonts w:ascii="Arial Narrow" w:hAnsi="Arial Narrow" w:cs="Times New Roman"/>
        </w:rPr>
        <w:t>bénéficient</w:t>
      </w:r>
      <w:r w:rsidR="00890A27" w:rsidRPr="00AA3B48">
        <w:rPr>
          <w:rFonts w:ascii="Arial Narrow" w:hAnsi="Arial Narrow" w:cs="Times New Roman"/>
        </w:rPr>
        <w:t xml:space="preserve"> </w:t>
      </w:r>
      <w:r w:rsidR="00F65866">
        <w:rPr>
          <w:rFonts w:ascii="Arial Narrow" w:hAnsi="Arial Narrow" w:cs="Times New Roman"/>
        </w:rPr>
        <w:t>de l’ensemble des droits reconnus à tout enfant</w:t>
      </w:r>
      <w:r w:rsidR="00700EFF">
        <w:rPr>
          <w:rFonts w:ascii="Arial Narrow" w:hAnsi="Arial Narrow" w:cs="Times New Roman"/>
        </w:rPr>
        <w:t xml:space="preserve"> présent</w:t>
      </w:r>
      <w:r w:rsidR="00F65866">
        <w:rPr>
          <w:rFonts w:ascii="Arial Narrow" w:hAnsi="Arial Narrow" w:cs="Times New Roman"/>
        </w:rPr>
        <w:t xml:space="preserve"> sur le territoire français</w:t>
      </w:r>
      <w:r w:rsidR="00890A27">
        <w:rPr>
          <w:rStyle w:val="Appelnotedebasdep"/>
          <w:rFonts w:ascii="Arial Narrow" w:hAnsi="Arial Narrow" w:cs="Times New Roman"/>
        </w:rPr>
        <w:footnoteReference w:id="37"/>
      </w:r>
      <w:r w:rsidR="00F65866">
        <w:rPr>
          <w:rFonts w:ascii="Arial Narrow" w:hAnsi="Arial Narrow" w:cs="Times New Roman"/>
        </w:rPr>
        <w:t>,</w:t>
      </w:r>
      <w:r w:rsidR="00DD2C0A" w:rsidRPr="00AA3B48">
        <w:rPr>
          <w:rFonts w:ascii="Arial Narrow" w:hAnsi="Arial Narrow" w:cs="Times New Roman"/>
        </w:rPr>
        <w:t xml:space="preserve"> </w:t>
      </w:r>
      <w:r w:rsidR="000B015F">
        <w:rPr>
          <w:rFonts w:ascii="Arial Narrow" w:hAnsi="Arial Narrow" w:cs="Times New Roman"/>
        </w:rPr>
        <w:t xml:space="preserve">des droits </w:t>
      </w:r>
      <w:r w:rsidR="009A7DF1" w:rsidRPr="00AA3B48">
        <w:rPr>
          <w:rFonts w:ascii="Arial Narrow" w:hAnsi="Arial Narrow" w:cs="Times New Roman"/>
          <w:i/>
        </w:rPr>
        <w:t>« </w:t>
      </w:r>
      <w:r w:rsidR="00495352" w:rsidRPr="00AA3B48">
        <w:rPr>
          <w:rFonts w:ascii="Arial Narrow" w:hAnsi="Arial Narrow" w:cs="Times New Roman"/>
          <w:i/>
        </w:rPr>
        <w:t>non pas théoriques et illusoires, mais concrets et effectifs</w:t>
      </w:r>
      <w:r w:rsidR="009A7DF1" w:rsidRPr="00AA3B48">
        <w:rPr>
          <w:rFonts w:ascii="Arial Narrow" w:hAnsi="Arial Narrow" w:cs="Times New Roman"/>
        </w:rPr>
        <w:t> »</w:t>
      </w:r>
      <w:r w:rsidR="00495352" w:rsidRPr="00B159DA">
        <w:rPr>
          <w:rStyle w:val="Appelnotedebasdep"/>
          <w:rFonts w:ascii="Arial Narrow" w:hAnsi="Arial Narrow" w:cs="Times New Roman"/>
        </w:rPr>
        <w:footnoteReference w:id="38"/>
      </w:r>
      <w:proofErr w:type="gramEnd"/>
      <w:r w:rsidR="00524E3E" w:rsidRPr="00AA3B48">
        <w:rPr>
          <w:rFonts w:ascii="Arial Narrow" w:hAnsi="Arial Narrow" w:cs="Times New Roman"/>
        </w:rPr>
        <w:t>, à savoir :</w:t>
      </w:r>
    </w:p>
    <w:p w:rsidR="00524E3E" w:rsidRPr="00B159DA" w:rsidRDefault="00524E3E"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hAnsi="Arial Narrow" w:cs="Times New Roman"/>
        </w:rPr>
        <w:t>le droit pour le jeune isolé étranger à un établissement loyal de sa minorité</w:t>
      </w:r>
      <w:r w:rsidR="00DD2C0A">
        <w:rPr>
          <w:rFonts w:ascii="Arial Narrow" w:hAnsi="Arial Narrow" w:cs="Times New Roman"/>
        </w:rPr>
        <w:t xml:space="preserve"> </w:t>
      </w:r>
      <w:r w:rsidR="00C9102D">
        <w:rPr>
          <w:rFonts w:ascii="Arial Narrow" w:hAnsi="Arial Narrow" w:cs="Times New Roman"/>
        </w:rPr>
        <w:t>(</w:t>
      </w:r>
      <w:r w:rsidR="00DD2C0A">
        <w:rPr>
          <w:rFonts w:ascii="Arial Narrow" w:hAnsi="Arial Narrow" w:cs="Times New Roman"/>
        </w:rPr>
        <w:t>I.)</w:t>
      </w:r>
      <w:r w:rsidRPr="00B159DA">
        <w:rPr>
          <w:rFonts w:ascii="Arial Narrow" w:hAnsi="Arial Narrow" w:cs="Times New Roman"/>
        </w:rPr>
        <w:t> ;</w:t>
      </w:r>
    </w:p>
    <w:p w:rsidR="00524E3E" w:rsidRPr="00313386" w:rsidRDefault="00524E3E"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hAnsi="Arial Narrow" w:cs="Times New Roman"/>
        </w:rPr>
        <w:t>le dro</w:t>
      </w:r>
      <w:r w:rsidR="00EA63D1">
        <w:rPr>
          <w:rFonts w:ascii="Arial Narrow" w:hAnsi="Arial Narrow" w:cs="Times New Roman"/>
        </w:rPr>
        <w:t xml:space="preserve">it </w:t>
      </w:r>
      <w:r w:rsidR="00D66375">
        <w:rPr>
          <w:rFonts w:ascii="Arial Narrow" w:hAnsi="Arial Narrow" w:cs="Times New Roman"/>
        </w:rPr>
        <w:t>de se voir garantir un certain nombre de droits procéduraux</w:t>
      </w:r>
      <w:r w:rsidR="0002146A">
        <w:rPr>
          <w:rFonts w:ascii="Arial Narrow" w:hAnsi="Arial Narrow" w:cs="Times New Roman"/>
        </w:rPr>
        <w:t>, au premier rang desquels le droit d’accès</w:t>
      </w:r>
      <w:r w:rsidRPr="00B159DA">
        <w:rPr>
          <w:rFonts w:ascii="Arial Narrow" w:hAnsi="Arial Narrow" w:cs="Times New Roman"/>
        </w:rPr>
        <w:t xml:space="preserve"> au juge</w:t>
      </w:r>
      <w:r w:rsidR="00DD2C0A">
        <w:rPr>
          <w:rFonts w:ascii="Arial Narrow" w:hAnsi="Arial Narrow" w:cs="Times New Roman"/>
        </w:rPr>
        <w:t xml:space="preserve"> (II.)</w:t>
      </w:r>
      <w:r w:rsidRPr="00B159DA">
        <w:rPr>
          <w:rFonts w:ascii="Arial Narrow" w:hAnsi="Arial Narrow" w:cs="Times New Roman"/>
        </w:rPr>
        <w:t> ;</w:t>
      </w:r>
    </w:p>
    <w:p w:rsidR="00313386" w:rsidRPr="00B159DA" w:rsidRDefault="000D773E" w:rsidP="00B159DA">
      <w:pPr>
        <w:pStyle w:val="Paragraphedeliste"/>
        <w:numPr>
          <w:ilvl w:val="0"/>
          <w:numId w:val="14"/>
        </w:numPr>
        <w:spacing w:after="0" w:line="240" w:lineRule="auto"/>
        <w:jc w:val="both"/>
        <w:rPr>
          <w:rFonts w:ascii="Arial Narrow" w:eastAsia="Times New Roman" w:hAnsi="Arial Narrow"/>
          <w:lang w:eastAsia="fr-FR"/>
        </w:rPr>
      </w:pPr>
      <w:r>
        <w:rPr>
          <w:rFonts w:ascii="Arial Narrow" w:hAnsi="Arial Narrow" w:cs="Times New Roman"/>
        </w:rPr>
        <w:t>le droit à des conditions matérielles d’</w:t>
      </w:r>
      <w:r w:rsidR="0029172D">
        <w:rPr>
          <w:rFonts w:ascii="Arial Narrow" w:hAnsi="Arial Narrow" w:cs="Times New Roman"/>
        </w:rPr>
        <w:t>existence</w:t>
      </w:r>
      <w:r w:rsidR="00DD2C0A">
        <w:rPr>
          <w:rFonts w:ascii="Arial Narrow" w:hAnsi="Arial Narrow" w:cs="Times New Roman"/>
        </w:rPr>
        <w:t xml:space="preserve"> (III.)</w:t>
      </w:r>
      <w:r w:rsidR="00313386">
        <w:rPr>
          <w:rFonts w:ascii="Arial Narrow" w:hAnsi="Arial Narrow" w:cs="Times New Roman"/>
        </w:rPr>
        <w:t> ;</w:t>
      </w:r>
    </w:p>
    <w:p w:rsidR="00524E3E" w:rsidRPr="00904F84" w:rsidRDefault="00524E3E"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hAnsi="Arial Narrow" w:cs="Times New Roman"/>
        </w:rPr>
        <w:t>le dr</w:t>
      </w:r>
      <w:r w:rsidR="00EA63D1">
        <w:rPr>
          <w:rFonts w:ascii="Arial Narrow" w:hAnsi="Arial Narrow" w:cs="Times New Roman"/>
        </w:rPr>
        <w:t>oit</w:t>
      </w:r>
      <w:r w:rsidRPr="00B159DA">
        <w:rPr>
          <w:rFonts w:ascii="Arial Narrow" w:hAnsi="Arial Narrow" w:cs="Times New Roman"/>
        </w:rPr>
        <w:t xml:space="preserve"> à l’éducation</w:t>
      </w:r>
      <w:r w:rsidR="00DD2C0A">
        <w:rPr>
          <w:rFonts w:ascii="Arial Narrow" w:hAnsi="Arial Narrow" w:cs="Times New Roman"/>
        </w:rPr>
        <w:t xml:space="preserve"> (IV.)</w:t>
      </w:r>
      <w:r w:rsidRPr="00B159DA">
        <w:rPr>
          <w:rFonts w:ascii="Arial Narrow" w:hAnsi="Arial Narrow" w:cs="Times New Roman"/>
        </w:rPr>
        <w:t> ;</w:t>
      </w:r>
    </w:p>
    <w:p w:rsidR="00904F84" w:rsidRPr="00B159DA" w:rsidRDefault="00904F84" w:rsidP="00904F84">
      <w:pPr>
        <w:pStyle w:val="Paragraphedeliste"/>
        <w:numPr>
          <w:ilvl w:val="0"/>
          <w:numId w:val="14"/>
        </w:numPr>
        <w:spacing w:after="0" w:line="240" w:lineRule="auto"/>
        <w:jc w:val="both"/>
        <w:rPr>
          <w:rFonts w:ascii="Arial Narrow" w:eastAsia="Times New Roman" w:hAnsi="Arial Narrow"/>
          <w:lang w:eastAsia="fr-FR"/>
        </w:rPr>
      </w:pPr>
      <w:r>
        <w:rPr>
          <w:rFonts w:ascii="Arial Narrow" w:hAnsi="Arial Narrow" w:cs="Times New Roman"/>
        </w:rPr>
        <w:t>le dr</w:t>
      </w:r>
      <w:r w:rsidR="00EA63D1">
        <w:rPr>
          <w:rFonts w:ascii="Arial Narrow" w:hAnsi="Arial Narrow" w:cs="Times New Roman"/>
        </w:rPr>
        <w:t>oit</w:t>
      </w:r>
      <w:r>
        <w:rPr>
          <w:rFonts w:ascii="Arial Narrow" w:hAnsi="Arial Narrow" w:cs="Times New Roman"/>
        </w:rPr>
        <w:t xml:space="preserve"> à être protégé </w:t>
      </w:r>
      <w:r w:rsidRPr="00904F84">
        <w:rPr>
          <w:rFonts w:ascii="Arial Narrow" w:hAnsi="Arial Narrow" w:cs="Times New Roman"/>
        </w:rPr>
        <w:t>contre l’exploitation, les maltraitances, la traite et les violences</w:t>
      </w:r>
      <w:r>
        <w:rPr>
          <w:rFonts w:ascii="Arial Narrow" w:hAnsi="Arial Narrow" w:cs="Times New Roman"/>
        </w:rPr>
        <w:t xml:space="preserve"> (V.) ;</w:t>
      </w:r>
    </w:p>
    <w:p w:rsidR="000D6DD7" w:rsidRPr="00B159DA" w:rsidRDefault="00524E3E" w:rsidP="00B159DA">
      <w:pPr>
        <w:pStyle w:val="Paragraphedeliste"/>
        <w:numPr>
          <w:ilvl w:val="0"/>
          <w:numId w:val="14"/>
        </w:numPr>
        <w:spacing w:after="0" w:line="240" w:lineRule="auto"/>
        <w:jc w:val="both"/>
        <w:rPr>
          <w:rFonts w:ascii="Arial Narrow" w:eastAsia="Times New Roman" w:hAnsi="Arial Narrow"/>
          <w:lang w:eastAsia="fr-FR"/>
        </w:rPr>
      </w:pPr>
      <w:r w:rsidRPr="00B159DA">
        <w:rPr>
          <w:rFonts w:ascii="Arial Narrow" w:hAnsi="Arial Narrow" w:cs="Times New Roman"/>
        </w:rPr>
        <w:t>le dr</w:t>
      </w:r>
      <w:r w:rsidR="00EA63D1">
        <w:rPr>
          <w:rFonts w:ascii="Arial Narrow" w:hAnsi="Arial Narrow" w:cs="Times New Roman"/>
        </w:rPr>
        <w:t>oit</w:t>
      </w:r>
      <w:r w:rsidRPr="00B159DA">
        <w:rPr>
          <w:rFonts w:ascii="Arial Narrow" w:hAnsi="Arial Narrow" w:cs="Times New Roman"/>
        </w:rPr>
        <w:t xml:space="preserve"> à</w:t>
      </w:r>
      <w:r w:rsidR="00D66375">
        <w:rPr>
          <w:rFonts w:ascii="Arial Narrow" w:hAnsi="Arial Narrow" w:cs="Times New Roman"/>
        </w:rPr>
        <w:t xml:space="preserve"> la santé et à</w:t>
      </w:r>
      <w:r w:rsidRPr="00B159DA">
        <w:rPr>
          <w:rFonts w:ascii="Arial Narrow" w:hAnsi="Arial Narrow" w:cs="Times New Roman"/>
        </w:rPr>
        <w:t xml:space="preserve"> une couverture sociale</w:t>
      </w:r>
      <w:r w:rsidR="00DD2C0A">
        <w:rPr>
          <w:rFonts w:ascii="Arial Narrow" w:hAnsi="Arial Narrow" w:cs="Times New Roman"/>
        </w:rPr>
        <w:t xml:space="preserve"> (V</w:t>
      </w:r>
      <w:r w:rsidR="00904F84">
        <w:rPr>
          <w:rFonts w:ascii="Arial Narrow" w:hAnsi="Arial Narrow" w:cs="Times New Roman"/>
        </w:rPr>
        <w:t>I</w:t>
      </w:r>
      <w:r w:rsidR="00DD2C0A">
        <w:rPr>
          <w:rFonts w:ascii="Arial Narrow" w:hAnsi="Arial Narrow" w:cs="Times New Roman"/>
        </w:rPr>
        <w:t>.)</w:t>
      </w:r>
      <w:r w:rsidRPr="00B159DA">
        <w:rPr>
          <w:rFonts w:ascii="Arial Narrow" w:hAnsi="Arial Narrow" w:cs="Times New Roman"/>
        </w:rPr>
        <w:t>.</w:t>
      </w:r>
      <w:r w:rsidR="00495352" w:rsidRPr="00B159DA">
        <w:rPr>
          <w:rFonts w:ascii="Arial Narrow" w:hAnsi="Arial Narrow" w:cs="Times New Roman"/>
        </w:rPr>
        <w:t xml:space="preserve"> </w:t>
      </w:r>
      <w:r w:rsidR="00C7183C" w:rsidRPr="00B159DA">
        <w:rPr>
          <w:rFonts w:ascii="Arial Narrow" w:hAnsi="Arial Narrow" w:cs="Times New Roman"/>
        </w:rPr>
        <w:t xml:space="preserve"> </w:t>
      </w:r>
    </w:p>
    <w:p w:rsidR="007141BE" w:rsidRDefault="000D6DD7" w:rsidP="00B159DA">
      <w:pPr>
        <w:spacing w:after="0" w:line="240" w:lineRule="auto"/>
        <w:rPr>
          <w:rFonts w:ascii="Arial Narrow" w:hAnsi="Arial Narrow"/>
        </w:rPr>
      </w:pPr>
      <w:r w:rsidRPr="00B159DA">
        <w:rPr>
          <w:rFonts w:ascii="Arial Narrow" w:hAnsi="Arial Narrow"/>
        </w:rPr>
        <w:t xml:space="preserve">                                                                               </w:t>
      </w:r>
      <w:r w:rsidR="00846739" w:rsidRPr="00B159DA">
        <w:rPr>
          <w:rFonts w:ascii="Arial Narrow" w:hAnsi="Arial Narrow"/>
        </w:rPr>
        <w:t xml:space="preserve">      </w:t>
      </w:r>
      <w:r w:rsidRPr="00B159DA">
        <w:rPr>
          <w:rFonts w:ascii="Arial Narrow" w:hAnsi="Arial Narrow"/>
        </w:rPr>
        <w:t xml:space="preserve">                                            </w:t>
      </w:r>
    </w:p>
    <w:p w:rsidR="0014318E" w:rsidRPr="00B159DA" w:rsidRDefault="000D6DD7" w:rsidP="00B159DA">
      <w:pPr>
        <w:spacing w:after="0" w:line="240" w:lineRule="auto"/>
        <w:rPr>
          <w:rFonts w:ascii="Arial Narrow" w:eastAsia="Calibri" w:hAnsi="Arial Narrow"/>
        </w:rPr>
      </w:pPr>
      <w:r w:rsidRPr="00B159DA">
        <w:rPr>
          <w:rFonts w:ascii="Arial Narrow" w:hAnsi="Arial Narrow"/>
        </w:rPr>
        <w:t xml:space="preserve">                                                                                                                                                                                                                                                                                                                                                                                                                                                                                                                                                                                                                                                                                                                                                                                                                                                                                                                                                                                                                                                                                                                                                                                                                                                                                                                                                                                                                                                                                                                                                                                                                                                                                                                                                                                                                                                                                                                                                                                                                                                                                                                                                                                                                                                                                                                                                                                                                                                                                                                                                                                                                                                                                                                                                                                                                                                                                                                                                                                                                                                                                                                                                                                                                                                                                                                                                                                                                                                                                                                                                                                                                                                                                                                                                                                                                                                                                                                                                                                                                                                                                                                                                                                                                                                                                                                                                                                                                                                                                                                                                                                                                                                                                                                                                                                                                                                                                                                                                                                                                                                                                                                                                                                                                                                                                                                                                                                                                                                                                                                                                                                                                                                                                                                                                                                                                                                                                                                                                                                                                                                                                                                                                                                                                                                                                                                                                                                                                                                                                                                                                                                                                                                                                                                                                                                                                                                                                                                                                                                                                                                                                                                                                                                                                                                                                                                                                                                                                                                                                                                                                                                                                                                                                                                                                                                                                                                                                                                                                                                                                                                                                                                                                                                                                                                                                                                                                                                                                                                                                                                                                                                                                                                                                                                                                                                                                                                                                                                                                                                                                                                                                                                                                                                                                                                                                                                                                                                                                                                                                                                                                                                                                                                                                                                                                                                                                                                                                                                                                                                                                                                                                                                                                                                                                                                                                                                                                                                                                                                                                                                                                                                                                                                                                                                                                                                                                                                                                                                                                                                                                                                                                                                       </w:t>
      </w:r>
      <w:r w:rsidR="00D07743" w:rsidRPr="00B159DA">
        <w:rPr>
          <w:rFonts w:ascii="Arial Narrow" w:hAnsi="Arial Narrow"/>
        </w:rPr>
        <w:t xml:space="preserve">                         </w:t>
      </w:r>
    </w:p>
    <w:p w:rsidR="00A77611" w:rsidRPr="00B159DA" w:rsidRDefault="00E85E2B" w:rsidP="00B159DA">
      <w:pPr>
        <w:pStyle w:val="Paragraphedeliste"/>
        <w:numPr>
          <w:ilvl w:val="0"/>
          <w:numId w:val="16"/>
        </w:numPr>
        <w:spacing w:after="0" w:line="240" w:lineRule="auto"/>
        <w:jc w:val="both"/>
        <w:rPr>
          <w:rFonts w:ascii="Arial Narrow" w:hAnsi="Arial Narrow" w:cs="Times New Roman"/>
          <w:b/>
        </w:rPr>
      </w:pPr>
      <w:r w:rsidRPr="00B159DA">
        <w:rPr>
          <w:rFonts w:ascii="Arial Narrow" w:hAnsi="Arial Narrow" w:cs="Times New Roman"/>
          <w:b/>
        </w:rPr>
        <w:t>Garantir l</w:t>
      </w:r>
      <w:r w:rsidR="00107EB7" w:rsidRPr="00B159DA">
        <w:rPr>
          <w:rFonts w:ascii="Arial Narrow" w:hAnsi="Arial Narrow" w:cs="Times New Roman"/>
          <w:b/>
        </w:rPr>
        <w:t>e droit pour le jeune</w:t>
      </w:r>
      <w:r w:rsidR="00CE6E0E" w:rsidRPr="00B159DA">
        <w:rPr>
          <w:rFonts w:ascii="Arial Narrow" w:hAnsi="Arial Narrow" w:cs="Times New Roman"/>
          <w:b/>
        </w:rPr>
        <w:t xml:space="preserve"> isolé étranger</w:t>
      </w:r>
      <w:r w:rsidR="00107EB7" w:rsidRPr="00B159DA">
        <w:rPr>
          <w:rFonts w:ascii="Arial Narrow" w:hAnsi="Arial Narrow" w:cs="Times New Roman"/>
          <w:b/>
        </w:rPr>
        <w:t xml:space="preserve"> à un établissement loyal de sa minorité </w:t>
      </w:r>
    </w:p>
    <w:p w:rsidR="00B159DA" w:rsidRDefault="00B159DA" w:rsidP="00B159DA">
      <w:pPr>
        <w:tabs>
          <w:tab w:val="left" w:pos="2021"/>
        </w:tabs>
        <w:spacing w:after="0" w:line="240" w:lineRule="auto"/>
        <w:jc w:val="both"/>
        <w:rPr>
          <w:rFonts w:ascii="Arial Narrow" w:eastAsia="Times New Roman" w:hAnsi="Arial Narrow" w:cs="Times New Roman"/>
          <w:b/>
          <w:i/>
          <w:lang w:eastAsia="fr-FR"/>
        </w:rPr>
      </w:pPr>
    </w:p>
    <w:p w:rsidR="000B74CB" w:rsidRPr="00AA3B48" w:rsidRDefault="000B74CB" w:rsidP="00AA3B48">
      <w:pPr>
        <w:pStyle w:val="Paragraphedeliste"/>
        <w:numPr>
          <w:ilvl w:val="0"/>
          <w:numId w:val="21"/>
        </w:numPr>
        <w:tabs>
          <w:tab w:val="left" w:pos="2021"/>
        </w:tabs>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Pour la CNCDH, la garantie effective de ce droit (B.) ne saurait être mise en œuvre, sans qu’au préalable il soit mis fin à certaines pratiques contestables</w:t>
      </w:r>
      <w:r w:rsidR="008F6AD9" w:rsidRPr="00AA3B48">
        <w:rPr>
          <w:rFonts w:ascii="Arial Narrow" w:eastAsia="Times New Roman" w:hAnsi="Arial Narrow" w:cs="Times New Roman"/>
          <w:lang w:eastAsia="fr-FR"/>
        </w:rPr>
        <w:t xml:space="preserve"> d’évaluation de l’âge</w:t>
      </w:r>
      <w:r w:rsidRPr="00AA3B48">
        <w:rPr>
          <w:rFonts w:ascii="Arial Narrow" w:eastAsia="Times New Roman" w:hAnsi="Arial Narrow" w:cs="Times New Roman"/>
          <w:lang w:eastAsia="fr-FR"/>
        </w:rPr>
        <w:t xml:space="preserve"> (A.). </w:t>
      </w:r>
    </w:p>
    <w:p w:rsidR="000B74CB" w:rsidRDefault="000B74CB" w:rsidP="00B159DA">
      <w:pPr>
        <w:tabs>
          <w:tab w:val="left" w:pos="2021"/>
        </w:tabs>
        <w:spacing w:after="0" w:line="240" w:lineRule="auto"/>
        <w:jc w:val="both"/>
        <w:rPr>
          <w:rFonts w:ascii="Arial Narrow" w:eastAsia="Times New Roman" w:hAnsi="Arial Narrow" w:cs="Times New Roman"/>
          <w:b/>
          <w:i/>
          <w:lang w:eastAsia="fr-FR"/>
        </w:rPr>
      </w:pPr>
    </w:p>
    <w:p w:rsidR="0032107B" w:rsidRPr="0032107B" w:rsidRDefault="0032107B" w:rsidP="0032107B">
      <w:pPr>
        <w:pStyle w:val="Paragraphedeliste"/>
        <w:numPr>
          <w:ilvl w:val="0"/>
          <w:numId w:val="17"/>
        </w:numPr>
        <w:tabs>
          <w:tab w:val="left" w:pos="2021"/>
        </w:tabs>
        <w:spacing w:after="0" w:line="240" w:lineRule="auto"/>
        <w:jc w:val="both"/>
        <w:rPr>
          <w:rFonts w:ascii="Arial Narrow" w:eastAsia="Times New Roman" w:hAnsi="Arial Narrow" w:cs="Times New Roman"/>
          <w:b/>
          <w:lang w:eastAsia="fr-FR"/>
        </w:rPr>
      </w:pPr>
      <w:r>
        <w:rPr>
          <w:rFonts w:ascii="Arial Narrow" w:eastAsia="Times New Roman" w:hAnsi="Arial Narrow" w:cs="Times New Roman"/>
          <w:b/>
          <w:lang w:eastAsia="fr-FR"/>
        </w:rPr>
        <w:t>Mettre fin aux pratiques actuelles d’évaluation de l’âge</w:t>
      </w:r>
    </w:p>
    <w:p w:rsidR="0032107B" w:rsidRDefault="0032107B" w:rsidP="00B159DA">
      <w:pPr>
        <w:tabs>
          <w:tab w:val="left" w:pos="2021"/>
        </w:tabs>
        <w:spacing w:after="0" w:line="240" w:lineRule="auto"/>
        <w:jc w:val="both"/>
        <w:rPr>
          <w:rFonts w:ascii="Arial Narrow" w:eastAsia="Times New Roman" w:hAnsi="Arial Narrow" w:cs="Times New Roman"/>
          <w:b/>
          <w:i/>
          <w:lang w:eastAsia="fr-FR"/>
        </w:rPr>
      </w:pPr>
    </w:p>
    <w:p w:rsidR="00DD48AE" w:rsidRPr="00B159DA" w:rsidRDefault="00AA1928" w:rsidP="00B159DA">
      <w:pPr>
        <w:tabs>
          <w:tab w:val="left" w:pos="2021"/>
        </w:tabs>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i/>
          <w:lang w:eastAsia="fr-FR"/>
        </w:rPr>
        <w:t>L’absence d’examen physique scientifiquement fiable de détermination de l’âge</w:t>
      </w:r>
    </w:p>
    <w:p w:rsidR="00DD48AE" w:rsidRPr="00B159DA" w:rsidRDefault="00DD48AE" w:rsidP="00B159DA">
      <w:pPr>
        <w:tabs>
          <w:tab w:val="num" w:pos="0"/>
        </w:tabs>
        <w:spacing w:after="0" w:line="240" w:lineRule="auto"/>
        <w:jc w:val="both"/>
        <w:rPr>
          <w:rFonts w:ascii="Arial Narrow" w:eastAsia="Times New Roman" w:hAnsi="Arial Narrow" w:cs="Times New Roman"/>
          <w:lang w:eastAsia="fr-FR"/>
        </w:rPr>
      </w:pPr>
    </w:p>
    <w:p w:rsidR="007F0A20" w:rsidRPr="00AA3B48" w:rsidRDefault="007A4BBB"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La</w:t>
      </w:r>
      <w:r w:rsidR="00DD48AE" w:rsidRPr="00AA3B48">
        <w:rPr>
          <w:rFonts w:ascii="Arial Narrow" w:eastAsia="Times New Roman" w:hAnsi="Arial Narrow" w:cs="Times New Roman"/>
          <w:lang w:eastAsia="fr-FR"/>
        </w:rPr>
        <w:t xml:space="preserve"> cir</w:t>
      </w:r>
      <w:r w:rsidR="0002146A" w:rsidRPr="00AA3B48">
        <w:rPr>
          <w:rFonts w:ascii="Arial Narrow" w:eastAsia="Times New Roman" w:hAnsi="Arial Narrow" w:cs="Times New Roman"/>
          <w:lang w:eastAsia="fr-FR"/>
        </w:rPr>
        <w:t>culaire</w:t>
      </w:r>
      <w:r w:rsidR="00663C99" w:rsidRPr="00AA3B48">
        <w:rPr>
          <w:rFonts w:ascii="Arial Narrow" w:eastAsia="Times New Roman" w:hAnsi="Arial Narrow" w:cs="Times New Roman"/>
          <w:lang w:eastAsia="fr-FR"/>
        </w:rPr>
        <w:t xml:space="preserve"> et le protocole</w:t>
      </w:r>
      <w:r w:rsidRPr="00AA3B48">
        <w:rPr>
          <w:rFonts w:ascii="Arial Narrow" w:eastAsia="Times New Roman" w:hAnsi="Arial Narrow" w:cs="Times New Roman"/>
          <w:lang w:eastAsia="fr-FR"/>
        </w:rPr>
        <w:t xml:space="preserve"> prévoient qu</w:t>
      </w:r>
      <w:r w:rsidR="004545D2" w:rsidRPr="00AA3B48">
        <w:rPr>
          <w:rFonts w:ascii="Arial Narrow" w:eastAsia="Times New Roman" w:hAnsi="Arial Narrow" w:cs="Times New Roman"/>
          <w:lang w:eastAsia="fr-FR"/>
        </w:rPr>
        <w:t>e le parquet peut,</w:t>
      </w:r>
      <w:r w:rsidRPr="00AA3B48">
        <w:rPr>
          <w:rFonts w:ascii="Arial Narrow" w:eastAsia="Times New Roman" w:hAnsi="Arial Narrow" w:cs="Times New Roman"/>
          <w:lang w:eastAsia="fr-FR"/>
        </w:rPr>
        <w:t xml:space="preserve"> en dernier ressort,</w:t>
      </w:r>
      <w:r w:rsidR="004545D2" w:rsidRPr="00AA3B48">
        <w:rPr>
          <w:rFonts w:ascii="Arial Narrow" w:eastAsia="Times New Roman" w:hAnsi="Arial Narrow" w:cs="Times New Roman"/>
          <w:lang w:eastAsia="fr-FR"/>
        </w:rPr>
        <w:t xml:space="preserve"> faire procéder</w:t>
      </w:r>
      <w:r w:rsidRPr="00AA3B48">
        <w:rPr>
          <w:rFonts w:ascii="Arial Narrow" w:eastAsia="Times New Roman" w:hAnsi="Arial Narrow" w:cs="Times New Roman"/>
          <w:lang w:eastAsia="fr-FR"/>
        </w:rPr>
        <w:t xml:space="preserve"> à</w:t>
      </w:r>
      <w:r w:rsidR="006C6A77">
        <w:rPr>
          <w:rFonts w:ascii="Arial Narrow" w:eastAsia="Times New Roman" w:hAnsi="Arial Narrow" w:cs="Times New Roman"/>
          <w:lang w:eastAsia="fr-FR"/>
        </w:rPr>
        <w:t xml:space="preserve"> une expertise médicale</w:t>
      </w:r>
      <w:r w:rsidR="00DD48AE" w:rsidRPr="00AA3B48">
        <w:rPr>
          <w:rFonts w:ascii="Arial Narrow" w:eastAsia="Times New Roman" w:hAnsi="Arial Narrow" w:cs="Times New Roman"/>
          <w:lang w:eastAsia="fr-FR"/>
        </w:rPr>
        <w:t>,</w:t>
      </w:r>
      <w:r w:rsidRPr="00AA3B48">
        <w:rPr>
          <w:rFonts w:ascii="Arial Narrow" w:eastAsia="Times New Roman" w:hAnsi="Arial Narrow" w:cs="Times New Roman"/>
          <w:lang w:eastAsia="fr-FR"/>
        </w:rPr>
        <w:t xml:space="preserve"> si</w:t>
      </w:r>
      <w:r w:rsidR="006C6A77">
        <w:rPr>
          <w:rFonts w:ascii="Arial Narrow" w:eastAsia="Times New Roman" w:hAnsi="Arial Narrow" w:cs="Times New Roman"/>
          <w:lang w:eastAsia="fr-FR"/>
        </w:rPr>
        <w:t xml:space="preserve"> le doute persiste à l’issue de l’évaluation de l’âge</w:t>
      </w:r>
      <w:r w:rsidRPr="00AA3B48">
        <w:rPr>
          <w:rFonts w:ascii="Arial Narrow" w:eastAsia="Times New Roman" w:hAnsi="Arial Narrow" w:cs="Times New Roman"/>
          <w:lang w:eastAsia="fr-FR"/>
        </w:rPr>
        <w:t xml:space="preserve"> par le biais d’entretiens</w:t>
      </w:r>
      <w:r w:rsidR="00D01D2A">
        <w:rPr>
          <w:rFonts w:ascii="Arial Narrow" w:eastAsia="Times New Roman" w:hAnsi="Arial Narrow" w:cs="Times New Roman"/>
          <w:lang w:eastAsia="fr-FR"/>
        </w:rPr>
        <w:t xml:space="preserve"> (psychologiques et/ou socio-éducatifs)</w:t>
      </w:r>
      <w:r w:rsidR="006C6A77">
        <w:rPr>
          <w:rFonts w:ascii="Arial Narrow" w:eastAsia="Times New Roman" w:hAnsi="Arial Narrow" w:cs="Times New Roman"/>
          <w:lang w:eastAsia="fr-FR"/>
        </w:rPr>
        <w:t xml:space="preserve"> et</w:t>
      </w:r>
      <w:r w:rsidRPr="00AA3B48">
        <w:rPr>
          <w:rFonts w:ascii="Arial Narrow" w:eastAsia="Times New Roman" w:hAnsi="Arial Narrow" w:cs="Times New Roman"/>
          <w:lang w:eastAsia="fr-FR"/>
        </w:rPr>
        <w:t xml:space="preserve"> de la vérification d</w:t>
      </w:r>
      <w:r w:rsidR="006C6A77">
        <w:rPr>
          <w:rFonts w:ascii="Arial Narrow" w:eastAsia="Times New Roman" w:hAnsi="Arial Narrow" w:cs="Times New Roman"/>
          <w:lang w:eastAsia="fr-FR"/>
        </w:rPr>
        <w:t>e l’authenticité des documents d</w:t>
      </w:r>
      <w:r w:rsidRPr="00AA3B48">
        <w:rPr>
          <w:rFonts w:ascii="Arial Narrow" w:eastAsia="Times New Roman" w:hAnsi="Arial Narrow" w:cs="Times New Roman"/>
          <w:lang w:eastAsia="fr-FR"/>
        </w:rPr>
        <w:t>’état civil détenus par l’intéressé.</w:t>
      </w:r>
      <w:r w:rsidR="00DD48AE" w:rsidRPr="00AA3B48">
        <w:rPr>
          <w:rFonts w:ascii="Arial Narrow" w:eastAsia="Times New Roman" w:hAnsi="Arial Narrow" w:cs="Times New Roman"/>
          <w:lang w:eastAsia="fr-FR"/>
        </w:rPr>
        <w:t xml:space="preserve"> </w:t>
      </w:r>
      <w:r w:rsidR="004545D2" w:rsidRPr="00AA3B48">
        <w:rPr>
          <w:rFonts w:ascii="Arial Narrow" w:eastAsia="Times New Roman" w:hAnsi="Arial Narrow" w:cs="Times New Roman"/>
          <w:lang w:eastAsia="fr-FR"/>
        </w:rPr>
        <w:t>En pratique, il s’avère cependant que des tests osseux continuent à être systématiquement ordonnés</w:t>
      </w:r>
      <w:r w:rsidR="00541E2B" w:rsidRPr="00AA3B48">
        <w:rPr>
          <w:rFonts w:ascii="Arial Narrow" w:eastAsia="Times New Roman" w:hAnsi="Arial Narrow" w:cs="Times New Roman"/>
          <w:lang w:eastAsia="fr-FR"/>
        </w:rPr>
        <w:t xml:space="preserve"> dans le ressort de nombreux</w:t>
      </w:r>
      <w:r w:rsidR="00EB5CA8" w:rsidRPr="00AA3B48">
        <w:rPr>
          <w:rFonts w:ascii="Arial Narrow" w:eastAsia="Times New Roman" w:hAnsi="Arial Narrow" w:cs="Times New Roman"/>
          <w:lang w:eastAsia="fr-FR"/>
        </w:rPr>
        <w:t xml:space="preserve"> tribunaux de grande instance</w:t>
      </w:r>
      <w:r w:rsidR="004545D2" w:rsidRPr="00AA3B48">
        <w:rPr>
          <w:rFonts w:ascii="Arial Narrow" w:eastAsia="Times New Roman" w:hAnsi="Arial Narrow" w:cs="Times New Roman"/>
          <w:lang w:eastAsia="fr-FR"/>
        </w:rPr>
        <w:t>, alors même que les je</w:t>
      </w:r>
      <w:r w:rsidR="00541E2B" w:rsidRPr="00AA3B48">
        <w:rPr>
          <w:rFonts w:ascii="Arial Narrow" w:eastAsia="Times New Roman" w:hAnsi="Arial Narrow" w:cs="Times New Roman"/>
          <w:lang w:eastAsia="fr-FR"/>
        </w:rPr>
        <w:t>unes isolés étrangers sont en possession</w:t>
      </w:r>
      <w:r w:rsidR="004545D2" w:rsidRPr="00AA3B48">
        <w:rPr>
          <w:rFonts w:ascii="Arial Narrow" w:eastAsia="Times New Roman" w:hAnsi="Arial Narrow" w:cs="Times New Roman"/>
          <w:lang w:eastAsia="fr-FR"/>
        </w:rPr>
        <w:t xml:space="preserve"> </w:t>
      </w:r>
      <w:r w:rsidR="00541E2B" w:rsidRPr="00AA3B48">
        <w:rPr>
          <w:rFonts w:ascii="Arial Narrow" w:eastAsia="Times New Roman" w:hAnsi="Arial Narrow" w:cs="Times New Roman"/>
          <w:lang w:eastAsia="fr-FR"/>
        </w:rPr>
        <w:t>d’</w:t>
      </w:r>
      <w:r w:rsidR="004545D2" w:rsidRPr="00AA3B48">
        <w:rPr>
          <w:rFonts w:ascii="Arial Narrow" w:eastAsia="Times New Roman" w:hAnsi="Arial Narrow" w:cs="Times New Roman"/>
          <w:lang w:eastAsia="fr-FR"/>
        </w:rPr>
        <w:t xml:space="preserve">un acte d’état civil ou </w:t>
      </w:r>
      <w:r w:rsidR="00541E2B" w:rsidRPr="00AA3B48">
        <w:rPr>
          <w:rFonts w:ascii="Arial Narrow" w:eastAsia="Times New Roman" w:hAnsi="Arial Narrow" w:cs="Times New Roman"/>
          <w:lang w:eastAsia="fr-FR"/>
        </w:rPr>
        <w:t>d’</w:t>
      </w:r>
      <w:r w:rsidR="004545D2" w:rsidRPr="00AA3B48">
        <w:rPr>
          <w:rFonts w:ascii="Arial Narrow" w:eastAsia="Times New Roman" w:hAnsi="Arial Narrow" w:cs="Times New Roman"/>
          <w:lang w:eastAsia="fr-FR"/>
        </w:rPr>
        <w:t>une pièce d’identité.</w:t>
      </w:r>
      <w:r w:rsidR="00905C4B" w:rsidRPr="00AA3B48">
        <w:rPr>
          <w:rFonts w:ascii="Arial Narrow" w:eastAsia="Times New Roman" w:hAnsi="Arial Narrow" w:cs="Times New Roman"/>
          <w:lang w:eastAsia="fr-FR"/>
        </w:rPr>
        <w:t xml:space="preserve"> L</w:t>
      </w:r>
      <w:r w:rsidR="00072184" w:rsidRPr="00AA3B48">
        <w:rPr>
          <w:rFonts w:ascii="Arial Narrow" w:eastAsia="Times New Roman" w:hAnsi="Arial Narrow" w:cs="Times New Roman"/>
          <w:lang w:eastAsia="fr-FR"/>
        </w:rPr>
        <w:t>a CNCDH ne peut que le déplorer</w:t>
      </w:r>
      <w:r w:rsidR="00905C4B" w:rsidRPr="00AA3B48">
        <w:rPr>
          <w:rFonts w:ascii="Arial Narrow" w:eastAsia="Times New Roman" w:hAnsi="Arial Narrow" w:cs="Times New Roman"/>
          <w:lang w:eastAsia="fr-FR"/>
        </w:rPr>
        <w:t xml:space="preserve">, </w:t>
      </w:r>
      <w:r w:rsidR="00F050E9" w:rsidRPr="00AA3B48">
        <w:rPr>
          <w:rFonts w:ascii="Arial Narrow" w:eastAsia="Times New Roman" w:hAnsi="Arial Narrow" w:cs="Times New Roman"/>
          <w:lang w:eastAsia="fr-FR"/>
        </w:rPr>
        <w:t>dès lors</w:t>
      </w:r>
      <w:r w:rsidR="00905C4B" w:rsidRPr="00AA3B48">
        <w:rPr>
          <w:rFonts w:ascii="Arial Narrow" w:eastAsia="Times New Roman" w:hAnsi="Arial Narrow" w:cs="Times New Roman"/>
          <w:lang w:eastAsia="fr-FR"/>
        </w:rPr>
        <w:t xml:space="preserve"> que</w:t>
      </w:r>
      <w:r w:rsidR="00FD5FF5">
        <w:rPr>
          <w:rFonts w:ascii="Arial Narrow" w:eastAsia="Times New Roman" w:hAnsi="Arial Narrow" w:cs="Times New Roman"/>
          <w:lang w:eastAsia="fr-FR"/>
        </w:rPr>
        <w:t xml:space="preserve"> les jurisprudences</w:t>
      </w:r>
      <w:r w:rsidR="00DD48AE" w:rsidRPr="00AA3B48">
        <w:rPr>
          <w:rFonts w:ascii="Arial Narrow" w:eastAsia="Times New Roman" w:hAnsi="Arial Narrow" w:cs="Times New Roman"/>
          <w:lang w:eastAsia="fr-FR"/>
        </w:rPr>
        <w:t xml:space="preserve"> admi</w:t>
      </w:r>
      <w:r w:rsidR="00FD5FF5">
        <w:rPr>
          <w:rFonts w:ascii="Arial Narrow" w:eastAsia="Times New Roman" w:hAnsi="Arial Narrow" w:cs="Times New Roman"/>
          <w:lang w:eastAsia="fr-FR"/>
        </w:rPr>
        <w:t>nistrative</w:t>
      </w:r>
      <w:r w:rsidR="00DD48AE" w:rsidRPr="00B159DA">
        <w:rPr>
          <w:rStyle w:val="Appelnotedebasdep"/>
          <w:rFonts w:ascii="Arial Narrow" w:eastAsia="Times New Roman" w:hAnsi="Arial Narrow" w:cs="Times New Roman"/>
          <w:lang w:eastAsia="fr-FR"/>
        </w:rPr>
        <w:footnoteReference w:id="39"/>
      </w:r>
      <w:r w:rsidR="00FD5FF5">
        <w:rPr>
          <w:rFonts w:ascii="Arial Narrow" w:eastAsia="Times New Roman" w:hAnsi="Arial Narrow" w:cs="Times New Roman"/>
          <w:lang w:eastAsia="fr-FR"/>
        </w:rPr>
        <w:t xml:space="preserve"> et judiciaire</w:t>
      </w:r>
      <w:r w:rsidR="00DD48AE" w:rsidRPr="00B159DA">
        <w:rPr>
          <w:rStyle w:val="Appelnotedebasdep"/>
          <w:rFonts w:ascii="Arial Narrow" w:eastAsia="Times New Roman" w:hAnsi="Arial Narrow" w:cs="Times New Roman"/>
          <w:lang w:eastAsia="fr-FR"/>
        </w:rPr>
        <w:footnoteReference w:id="40"/>
      </w:r>
      <w:r w:rsidR="00DD48AE" w:rsidRPr="00AA3B48">
        <w:rPr>
          <w:rFonts w:ascii="Arial Narrow" w:eastAsia="Times New Roman" w:hAnsi="Arial Narrow" w:cs="Times New Roman"/>
          <w:lang w:eastAsia="fr-FR"/>
        </w:rPr>
        <w:t xml:space="preserve"> relèvent le peu de fiabilité de cette expertise</w:t>
      </w:r>
      <w:r w:rsidR="00811A4C" w:rsidRPr="00AA3B48">
        <w:rPr>
          <w:rFonts w:ascii="Arial Narrow" w:eastAsia="Times New Roman" w:hAnsi="Arial Narrow" w:cs="Times New Roman"/>
          <w:lang w:eastAsia="fr-FR"/>
        </w:rPr>
        <w:t>.</w:t>
      </w:r>
      <w:r w:rsidR="00194FF8" w:rsidRPr="00AA3B48">
        <w:rPr>
          <w:rFonts w:ascii="Arial Narrow" w:eastAsia="Times New Roman" w:hAnsi="Arial Narrow" w:cs="Times New Roman"/>
          <w:lang w:eastAsia="fr-FR"/>
        </w:rPr>
        <w:t xml:space="preserve"> </w:t>
      </w:r>
      <w:r w:rsidR="00202767">
        <w:rPr>
          <w:rFonts w:ascii="Arial Narrow" w:eastAsia="Times New Roman" w:hAnsi="Arial Narrow" w:cs="Times New Roman"/>
          <w:lang w:eastAsia="fr-FR"/>
        </w:rPr>
        <w:t>A ce propos, il doit être rappelé que d</w:t>
      </w:r>
      <w:r w:rsidR="00194FF8" w:rsidRPr="00AA3B48">
        <w:rPr>
          <w:rFonts w:ascii="Arial Narrow" w:eastAsia="Times New Roman" w:hAnsi="Arial Narrow" w:cs="Times New Roman"/>
          <w:lang w:eastAsia="fr-FR"/>
        </w:rPr>
        <w:t>ès 2005, l</w:t>
      </w:r>
      <w:r w:rsidR="00DD48AE" w:rsidRPr="00AA3B48">
        <w:rPr>
          <w:rFonts w:ascii="Arial Narrow" w:eastAsia="Times New Roman" w:hAnsi="Arial Narrow" w:cs="Times New Roman"/>
          <w:lang w:eastAsia="fr-FR"/>
        </w:rPr>
        <w:t>e Comité national consultat</w:t>
      </w:r>
      <w:r w:rsidR="00194FF8" w:rsidRPr="00AA3B48">
        <w:rPr>
          <w:rFonts w:ascii="Arial Narrow" w:eastAsia="Times New Roman" w:hAnsi="Arial Narrow" w:cs="Times New Roman"/>
          <w:lang w:eastAsia="fr-FR"/>
        </w:rPr>
        <w:t>if d’éthique a</w:t>
      </w:r>
      <w:r w:rsidR="00DD48AE" w:rsidRPr="00AA3B48">
        <w:rPr>
          <w:rFonts w:ascii="Arial Narrow" w:eastAsia="Times New Roman" w:hAnsi="Arial Narrow" w:cs="Times New Roman"/>
          <w:lang w:eastAsia="fr-FR"/>
        </w:rPr>
        <w:t xml:space="preserve"> mis en garde contr</w:t>
      </w:r>
      <w:r w:rsidR="00202767">
        <w:rPr>
          <w:rFonts w:ascii="Arial Narrow" w:eastAsia="Times New Roman" w:hAnsi="Arial Narrow" w:cs="Times New Roman"/>
          <w:lang w:eastAsia="fr-FR"/>
        </w:rPr>
        <w:t xml:space="preserve">e son </w:t>
      </w:r>
      <w:r w:rsidR="00110011" w:rsidRPr="00AA3B48">
        <w:rPr>
          <w:rFonts w:ascii="Arial Narrow" w:eastAsia="Times New Roman" w:hAnsi="Arial Narrow" w:cs="Times New Roman"/>
          <w:lang w:eastAsia="fr-FR"/>
        </w:rPr>
        <w:t>utilisation</w:t>
      </w:r>
      <w:r w:rsidR="00DD48AE" w:rsidRPr="00B159DA">
        <w:rPr>
          <w:rStyle w:val="Appelnotedebasdep"/>
          <w:rFonts w:ascii="Arial Narrow" w:eastAsia="Times New Roman" w:hAnsi="Arial Narrow" w:cs="Times New Roman"/>
          <w:lang w:eastAsia="fr-FR"/>
        </w:rPr>
        <w:footnoteReference w:id="41"/>
      </w:r>
      <w:r w:rsidR="00DD48AE" w:rsidRPr="00AA3B48">
        <w:rPr>
          <w:rFonts w:ascii="Arial Narrow" w:eastAsia="Times New Roman" w:hAnsi="Arial Narrow" w:cs="Times New Roman"/>
          <w:lang w:eastAsia="fr-FR"/>
        </w:rPr>
        <w:t xml:space="preserve">. </w:t>
      </w:r>
      <w:r w:rsidR="000E143A" w:rsidRPr="00AA3B48">
        <w:rPr>
          <w:rFonts w:ascii="Arial Narrow" w:eastAsia="Times New Roman" w:hAnsi="Arial Narrow" w:cs="Times New Roman"/>
          <w:lang w:eastAsia="fr-FR"/>
        </w:rPr>
        <w:t>E</w:t>
      </w:r>
      <w:r w:rsidR="00DD48AE" w:rsidRPr="00AA3B48">
        <w:rPr>
          <w:rFonts w:ascii="Arial Narrow" w:eastAsia="Times New Roman" w:hAnsi="Arial Narrow" w:cs="Times New Roman"/>
          <w:lang w:eastAsia="fr-FR"/>
        </w:rPr>
        <w:t xml:space="preserve">n 2009, le Comité des </w:t>
      </w:r>
      <w:r w:rsidR="00EB5CA8" w:rsidRPr="00AA3B48">
        <w:rPr>
          <w:rFonts w:ascii="Arial Narrow" w:eastAsia="Times New Roman" w:hAnsi="Arial Narrow" w:cs="Times New Roman"/>
          <w:lang w:eastAsia="fr-FR"/>
        </w:rPr>
        <w:t>droits de l’enfant des Nations-u</w:t>
      </w:r>
      <w:r w:rsidR="00DD48AE" w:rsidRPr="00AA3B48">
        <w:rPr>
          <w:rFonts w:ascii="Arial Narrow" w:eastAsia="Times New Roman" w:hAnsi="Arial Narrow" w:cs="Times New Roman"/>
          <w:lang w:eastAsia="fr-FR"/>
        </w:rPr>
        <w:t>nies a, dans ses observatio</w:t>
      </w:r>
      <w:r w:rsidR="000E143A" w:rsidRPr="00AA3B48">
        <w:rPr>
          <w:rFonts w:ascii="Arial Narrow" w:eastAsia="Times New Roman" w:hAnsi="Arial Narrow" w:cs="Times New Roman"/>
          <w:lang w:eastAsia="fr-FR"/>
        </w:rPr>
        <w:t>ns concernant</w:t>
      </w:r>
      <w:r w:rsidR="00D01D2A">
        <w:rPr>
          <w:rFonts w:ascii="Arial Narrow" w:eastAsia="Times New Roman" w:hAnsi="Arial Narrow" w:cs="Times New Roman"/>
          <w:lang w:eastAsia="fr-FR"/>
        </w:rPr>
        <w:t xml:space="preserve"> l’examen périodique de</w:t>
      </w:r>
      <w:r w:rsidR="000E143A" w:rsidRPr="00AA3B48">
        <w:rPr>
          <w:rFonts w:ascii="Arial Narrow" w:eastAsia="Times New Roman" w:hAnsi="Arial Narrow" w:cs="Times New Roman"/>
          <w:lang w:eastAsia="fr-FR"/>
        </w:rPr>
        <w:t xml:space="preserve"> la </w:t>
      </w:r>
      <w:r w:rsidR="00D01D2A">
        <w:rPr>
          <w:rFonts w:ascii="Arial Narrow" w:eastAsia="Times New Roman" w:hAnsi="Arial Narrow" w:cs="Times New Roman"/>
          <w:lang w:eastAsia="fr-FR"/>
        </w:rPr>
        <w:t>France en matière de droits de l’enfant</w:t>
      </w:r>
      <w:r w:rsidR="000E143A" w:rsidRPr="00AA3B48">
        <w:rPr>
          <w:rFonts w:ascii="Arial Narrow" w:eastAsia="Times New Roman" w:hAnsi="Arial Narrow" w:cs="Times New Roman"/>
          <w:lang w:eastAsia="fr-FR"/>
        </w:rPr>
        <w:t>, noté « </w:t>
      </w:r>
      <w:r w:rsidR="00DD48AE" w:rsidRPr="00AA3B48">
        <w:rPr>
          <w:rFonts w:ascii="Arial Narrow" w:eastAsia="Times New Roman" w:hAnsi="Arial Narrow" w:cs="Times New Roman"/>
          <w:i/>
          <w:lang w:eastAsia="fr-FR"/>
        </w:rPr>
        <w:t>avec préoccupation que malgré l’avis négatif du Comité consultatif national d’éthique pour les sciences de la vie et de la santé, l’Etat (…) continue de recourir à l’examen osseux pour déterminer l’âge des enfants</w:t>
      </w:r>
      <w:r w:rsidR="00DD48AE" w:rsidRPr="00AA3B48">
        <w:rPr>
          <w:rFonts w:ascii="Arial Narrow" w:eastAsia="Times New Roman" w:hAnsi="Arial Narrow" w:cs="Times New Roman"/>
          <w:lang w:eastAsia="fr-FR"/>
        </w:rPr>
        <w:t xml:space="preserve"> »</w:t>
      </w:r>
      <w:r w:rsidR="00DD48AE" w:rsidRPr="00B159DA">
        <w:rPr>
          <w:rStyle w:val="Appelnotedebasdep"/>
          <w:rFonts w:ascii="Arial Narrow" w:eastAsia="Times New Roman" w:hAnsi="Arial Narrow" w:cs="Times New Roman"/>
          <w:lang w:eastAsia="fr-FR"/>
        </w:rPr>
        <w:footnoteReference w:id="42"/>
      </w:r>
      <w:r w:rsidR="00DD48AE" w:rsidRPr="00AA3B48">
        <w:rPr>
          <w:rFonts w:ascii="Arial Narrow" w:eastAsia="Times New Roman" w:hAnsi="Arial Narrow" w:cs="Times New Roman"/>
          <w:lang w:eastAsia="fr-FR"/>
        </w:rPr>
        <w:t>.</w:t>
      </w:r>
      <w:r w:rsidR="007F0A20" w:rsidRPr="00AA3B48">
        <w:rPr>
          <w:rFonts w:ascii="Arial Narrow" w:eastAsia="Times New Roman" w:hAnsi="Arial Narrow" w:cs="Times New Roman"/>
          <w:lang w:eastAsia="fr-FR"/>
        </w:rPr>
        <w:t xml:space="preserve"> L’Académie nationale de médecine</w:t>
      </w:r>
      <w:r w:rsidR="007F0A20" w:rsidRPr="00B159DA">
        <w:rPr>
          <w:rStyle w:val="Appelnotedebasdep"/>
          <w:rFonts w:ascii="Arial Narrow" w:eastAsia="Times New Roman" w:hAnsi="Arial Narrow" w:cs="Times New Roman"/>
          <w:lang w:eastAsia="fr-FR"/>
        </w:rPr>
        <w:footnoteReference w:id="43"/>
      </w:r>
      <w:r w:rsidR="008F6EC5" w:rsidRPr="00AA3B48">
        <w:rPr>
          <w:rFonts w:ascii="Arial Narrow" w:eastAsia="Times New Roman" w:hAnsi="Arial Narrow" w:cs="Times New Roman"/>
          <w:lang w:eastAsia="fr-FR"/>
        </w:rPr>
        <w:t>, le Haut conseil de la santé publique</w:t>
      </w:r>
      <w:r w:rsidR="008F6EC5" w:rsidRPr="00B159DA">
        <w:rPr>
          <w:rStyle w:val="Appelnotedebasdep"/>
          <w:rFonts w:ascii="Arial Narrow" w:eastAsia="Times New Roman" w:hAnsi="Arial Narrow" w:cs="Times New Roman"/>
          <w:lang w:eastAsia="fr-FR"/>
        </w:rPr>
        <w:footnoteReference w:id="44"/>
      </w:r>
      <w:r w:rsidR="007F0A20" w:rsidRPr="00AA3B48">
        <w:rPr>
          <w:rFonts w:ascii="Arial Narrow" w:eastAsia="Times New Roman" w:hAnsi="Arial Narrow" w:cs="Times New Roman"/>
          <w:lang w:eastAsia="fr-FR"/>
        </w:rPr>
        <w:t xml:space="preserve"> et la communauté médicale</w:t>
      </w:r>
      <w:r w:rsidR="007F0A20" w:rsidRPr="00B159DA">
        <w:rPr>
          <w:rStyle w:val="Appelnotedebasdep"/>
          <w:rFonts w:ascii="Arial Narrow" w:eastAsia="Times New Roman" w:hAnsi="Arial Narrow" w:cs="Times New Roman"/>
          <w:lang w:eastAsia="fr-FR"/>
        </w:rPr>
        <w:footnoteReference w:id="45"/>
      </w:r>
      <w:r w:rsidR="007F0A20" w:rsidRPr="00AA3B48">
        <w:rPr>
          <w:rFonts w:ascii="Arial Narrow" w:eastAsia="Times New Roman" w:hAnsi="Arial Narrow" w:cs="Times New Roman"/>
          <w:lang w:eastAsia="fr-FR"/>
        </w:rPr>
        <w:t xml:space="preserve"> ont plus précisément relevé que le test osseux comporte des possibilités d’erreur en ne permettant pas de</w:t>
      </w:r>
      <w:r w:rsidR="008E19B8" w:rsidRPr="00AA3B48">
        <w:rPr>
          <w:rFonts w:ascii="Arial Narrow" w:eastAsia="Times New Roman" w:hAnsi="Arial Narrow" w:cs="Times New Roman"/>
          <w:lang w:eastAsia="fr-FR"/>
        </w:rPr>
        <w:t xml:space="preserve"> poser une</w:t>
      </w:r>
      <w:r w:rsidR="007F0A20" w:rsidRPr="00AA3B48">
        <w:rPr>
          <w:rFonts w:ascii="Arial Narrow" w:eastAsia="Times New Roman" w:hAnsi="Arial Narrow" w:cs="Times New Roman"/>
          <w:lang w:eastAsia="fr-FR"/>
        </w:rPr>
        <w:t xml:space="preserve"> distinction nette e</w:t>
      </w:r>
      <w:r w:rsidR="000E143A" w:rsidRPr="00AA3B48">
        <w:rPr>
          <w:rFonts w:ascii="Arial Narrow" w:eastAsia="Times New Roman" w:hAnsi="Arial Narrow" w:cs="Times New Roman"/>
          <w:lang w:eastAsia="fr-FR"/>
        </w:rPr>
        <w:t>ntre 16 et 18 ans. C</w:t>
      </w:r>
      <w:r w:rsidR="008E19B8" w:rsidRPr="00AA3B48">
        <w:rPr>
          <w:rFonts w:ascii="Arial Narrow" w:eastAsia="Times New Roman" w:hAnsi="Arial Narrow" w:cs="Times New Roman"/>
          <w:lang w:eastAsia="fr-FR"/>
        </w:rPr>
        <w:t xml:space="preserve">onstat </w:t>
      </w:r>
      <w:r w:rsidR="007F0A20" w:rsidRPr="00AA3B48">
        <w:rPr>
          <w:rFonts w:ascii="Arial Narrow" w:eastAsia="Times New Roman" w:hAnsi="Arial Narrow" w:cs="Times New Roman"/>
          <w:lang w:eastAsia="fr-FR"/>
        </w:rPr>
        <w:t>d’autant plus problématique que la plup</w:t>
      </w:r>
      <w:r w:rsidR="000C2905" w:rsidRPr="00AA3B48">
        <w:rPr>
          <w:rFonts w:ascii="Arial Narrow" w:eastAsia="Times New Roman" w:hAnsi="Arial Narrow" w:cs="Times New Roman"/>
          <w:lang w:eastAsia="fr-FR"/>
        </w:rPr>
        <w:t>art des MIE</w:t>
      </w:r>
      <w:r w:rsidR="007F0A20" w:rsidRPr="00AA3B48">
        <w:rPr>
          <w:rFonts w:ascii="Arial Narrow" w:eastAsia="Times New Roman" w:hAnsi="Arial Narrow" w:cs="Times New Roman"/>
          <w:lang w:eastAsia="fr-FR"/>
        </w:rPr>
        <w:t xml:space="preserve"> présents sur le territoire français </w:t>
      </w:r>
      <w:proofErr w:type="gramStart"/>
      <w:r w:rsidR="00BE61B3" w:rsidRPr="00AA3B48">
        <w:rPr>
          <w:rFonts w:ascii="Arial Narrow" w:eastAsia="Times New Roman" w:hAnsi="Arial Narrow" w:cs="Times New Roman"/>
          <w:lang w:eastAsia="fr-FR"/>
        </w:rPr>
        <w:t>s</w:t>
      </w:r>
      <w:r w:rsidR="007F0A20" w:rsidRPr="00AA3B48">
        <w:rPr>
          <w:rFonts w:ascii="Arial Narrow" w:eastAsia="Times New Roman" w:hAnsi="Arial Narrow" w:cs="Times New Roman"/>
          <w:lang w:eastAsia="fr-FR"/>
        </w:rPr>
        <w:t>ont</w:t>
      </w:r>
      <w:r w:rsidR="00BE61B3" w:rsidRPr="00AA3B48">
        <w:rPr>
          <w:rFonts w:ascii="Arial Narrow" w:eastAsia="Times New Roman" w:hAnsi="Arial Narrow" w:cs="Times New Roman"/>
          <w:lang w:eastAsia="fr-FR"/>
        </w:rPr>
        <w:t xml:space="preserve"> âgés de</w:t>
      </w:r>
      <w:r w:rsidR="007F0A20" w:rsidRPr="00AA3B48">
        <w:rPr>
          <w:rFonts w:ascii="Arial Narrow" w:eastAsia="Times New Roman" w:hAnsi="Arial Narrow" w:cs="Times New Roman"/>
          <w:lang w:eastAsia="fr-FR"/>
        </w:rPr>
        <w:t xml:space="preserve"> 16 ans ou plus</w:t>
      </w:r>
      <w:r w:rsidR="007F0A20" w:rsidRPr="00B159DA">
        <w:rPr>
          <w:rStyle w:val="Appelnotedebasdep"/>
          <w:rFonts w:ascii="Arial Narrow" w:eastAsia="Times New Roman" w:hAnsi="Arial Narrow" w:cs="Times New Roman"/>
          <w:lang w:eastAsia="fr-FR"/>
        </w:rPr>
        <w:footnoteReference w:id="46"/>
      </w:r>
      <w:proofErr w:type="gramEnd"/>
      <w:r w:rsidR="007F0A20" w:rsidRPr="00AA3B48">
        <w:rPr>
          <w:rFonts w:ascii="Arial Narrow" w:eastAsia="Times New Roman" w:hAnsi="Arial Narrow" w:cs="Times New Roman"/>
          <w:lang w:eastAsia="fr-FR"/>
        </w:rPr>
        <w:t>.</w:t>
      </w:r>
    </w:p>
    <w:p w:rsidR="00DD48AE" w:rsidRPr="00B159DA" w:rsidRDefault="00DD48AE" w:rsidP="00B159DA">
      <w:pPr>
        <w:spacing w:after="0" w:line="240" w:lineRule="auto"/>
        <w:jc w:val="both"/>
        <w:rPr>
          <w:rFonts w:ascii="Arial Narrow" w:eastAsia="Times New Roman" w:hAnsi="Arial Narrow" w:cs="Times New Roman"/>
          <w:lang w:eastAsia="fr-FR"/>
        </w:rPr>
      </w:pPr>
    </w:p>
    <w:p w:rsidR="00DD48AE" w:rsidRPr="00AA3B48" w:rsidRDefault="000E143A"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Pour sa part, l</w:t>
      </w:r>
      <w:r w:rsidR="007F0A20" w:rsidRPr="00AA3B48">
        <w:rPr>
          <w:rFonts w:ascii="Arial Narrow" w:eastAsia="Times New Roman" w:hAnsi="Arial Narrow" w:cs="Times New Roman"/>
          <w:lang w:eastAsia="fr-FR"/>
        </w:rPr>
        <w:t>a CNCDH</w:t>
      </w:r>
      <w:r w:rsidR="00DD48AE" w:rsidRPr="00AA3B48">
        <w:rPr>
          <w:rFonts w:ascii="Arial Narrow" w:eastAsia="Times New Roman" w:hAnsi="Arial Narrow" w:cs="Times New Roman"/>
          <w:lang w:eastAsia="fr-FR"/>
        </w:rPr>
        <w:t xml:space="preserve"> a </w:t>
      </w:r>
      <w:r w:rsidR="00763C6C" w:rsidRPr="00AA3B48">
        <w:rPr>
          <w:rFonts w:ascii="Arial Narrow" w:eastAsia="Times New Roman" w:hAnsi="Arial Narrow" w:cs="Times New Roman"/>
          <w:lang w:eastAsia="fr-FR"/>
        </w:rPr>
        <w:t xml:space="preserve">déjà </w:t>
      </w:r>
      <w:r w:rsidR="00DD48AE" w:rsidRPr="00AA3B48">
        <w:rPr>
          <w:rFonts w:ascii="Arial Narrow" w:eastAsia="Times New Roman" w:hAnsi="Arial Narrow" w:cs="Times New Roman"/>
          <w:lang w:eastAsia="fr-FR"/>
        </w:rPr>
        <w:t>co</w:t>
      </w:r>
      <w:r w:rsidR="00FD5FF5">
        <w:rPr>
          <w:rFonts w:ascii="Arial Narrow" w:eastAsia="Times New Roman" w:hAnsi="Arial Narrow" w:cs="Times New Roman"/>
          <w:lang w:eastAsia="fr-FR"/>
        </w:rPr>
        <w:t>ntesté l’utilisation de l’examen osseux</w:t>
      </w:r>
      <w:r w:rsidR="007F0A20" w:rsidRPr="00AA3B48">
        <w:rPr>
          <w:rFonts w:ascii="Arial Narrow" w:eastAsia="Times New Roman" w:hAnsi="Arial Narrow" w:cs="Times New Roman"/>
          <w:lang w:eastAsia="fr-FR"/>
        </w:rPr>
        <w:t xml:space="preserve"> </w:t>
      </w:r>
      <w:r w:rsidRPr="00AA3B48">
        <w:rPr>
          <w:rFonts w:ascii="Arial Narrow" w:eastAsia="Times New Roman" w:hAnsi="Arial Narrow" w:cs="Times New Roman"/>
          <w:lang w:eastAsia="fr-FR"/>
        </w:rPr>
        <w:t xml:space="preserve">en </w:t>
      </w:r>
      <w:r w:rsidR="00FD5FF5">
        <w:rPr>
          <w:rFonts w:ascii="Arial Narrow" w:eastAsia="Times New Roman" w:hAnsi="Arial Narrow" w:cs="Times New Roman"/>
          <w:lang w:eastAsia="fr-FR"/>
        </w:rPr>
        <w:t>considérant qu’il est</w:t>
      </w:r>
      <w:r w:rsidR="00DD48AE" w:rsidRPr="00AA3B48">
        <w:rPr>
          <w:rFonts w:ascii="Arial Narrow" w:eastAsia="Times New Roman" w:hAnsi="Arial Narrow" w:cs="Times New Roman"/>
          <w:lang w:eastAsia="fr-FR"/>
        </w:rPr>
        <w:t xml:space="preserve"> fondé sur des critères morphologiques anciens établis dans les années 30 et 40 dont la valeur scientifique est remise en cause depuis des années, y compris par le corps médical</w:t>
      </w:r>
      <w:r w:rsidR="00DD48AE" w:rsidRPr="00B159DA">
        <w:rPr>
          <w:vertAlign w:val="superscript"/>
          <w:lang w:eastAsia="fr-FR"/>
        </w:rPr>
        <w:footnoteReference w:id="47"/>
      </w:r>
      <w:r w:rsidR="007F0A20" w:rsidRPr="00AA3B48">
        <w:rPr>
          <w:rFonts w:ascii="Arial Narrow" w:eastAsia="Times New Roman" w:hAnsi="Arial Narrow" w:cs="Times New Roman"/>
          <w:lang w:eastAsia="fr-FR"/>
        </w:rPr>
        <w:t>. L</w:t>
      </w:r>
      <w:r w:rsidR="00DD48AE" w:rsidRPr="00AA3B48">
        <w:rPr>
          <w:rFonts w:ascii="Arial Narrow" w:eastAsia="Times New Roman" w:hAnsi="Arial Narrow" w:cs="Times New Roman"/>
          <w:lang w:eastAsia="fr-FR"/>
        </w:rPr>
        <w:t>’év</w:t>
      </w:r>
      <w:r w:rsidR="007F0A20" w:rsidRPr="00AA3B48">
        <w:rPr>
          <w:rFonts w:ascii="Arial Narrow" w:eastAsia="Times New Roman" w:hAnsi="Arial Narrow" w:cs="Times New Roman"/>
          <w:lang w:eastAsia="fr-FR"/>
        </w:rPr>
        <w:t>alu</w:t>
      </w:r>
      <w:r w:rsidR="00317748">
        <w:rPr>
          <w:rFonts w:ascii="Arial Narrow" w:eastAsia="Times New Roman" w:hAnsi="Arial Narrow" w:cs="Times New Roman"/>
          <w:lang w:eastAsia="fr-FR"/>
        </w:rPr>
        <w:t xml:space="preserve">ation de l’âge comporte en effet </w:t>
      </w:r>
      <w:r w:rsidR="002F201A" w:rsidRPr="00AA3B48">
        <w:rPr>
          <w:rFonts w:ascii="Arial Narrow" w:eastAsia="Times New Roman" w:hAnsi="Arial Narrow" w:cs="Times New Roman"/>
          <w:lang w:eastAsia="fr-FR"/>
        </w:rPr>
        <w:t xml:space="preserve">une marge d’erreur </w:t>
      </w:r>
      <w:r w:rsidR="002F201A" w:rsidRPr="00AA3B48">
        <w:rPr>
          <w:rFonts w:ascii="Arial Narrow" w:eastAsia="Times New Roman" w:hAnsi="Arial Narrow" w:cs="Times New Roman"/>
          <w:lang w:eastAsia="fr-FR"/>
        </w:rPr>
        <w:lastRenderedPageBreak/>
        <w:t>de deux à trois ans</w:t>
      </w:r>
      <w:r w:rsidR="002F201A">
        <w:rPr>
          <w:rStyle w:val="Appelnotedebasdep"/>
          <w:rFonts w:ascii="Arial Narrow" w:eastAsia="Times New Roman" w:hAnsi="Arial Narrow" w:cs="Times New Roman"/>
          <w:lang w:eastAsia="fr-FR"/>
        </w:rPr>
        <w:footnoteReference w:id="48"/>
      </w:r>
      <w:r w:rsidR="0054720E" w:rsidRPr="00AA3B48">
        <w:rPr>
          <w:rFonts w:ascii="Arial Narrow" w:eastAsia="Times New Roman" w:hAnsi="Arial Narrow" w:cs="Times New Roman"/>
          <w:lang w:eastAsia="fr-FR"/>
        </w:rPr>
        <w:t>, ce</w:t>
      </w:r>
      <w:r w:rsidR="00072184" w:rsidRPr="00AA3B48">
        <w:rPr>
          <w:rFonts w:ascii="Arial Narrow" w:eastAsia="Times New Roman" w:hAnsi="Arial Narrow" w:cs="Times New Roman"/>
          <w:lang w:eastAsia="fr-FR"/>
        </w:rPr>
        <w:t xml:space="preserve"> qui </w:t>
      </w:r>
      <w:r w:rsidR="00FD5FF5">
        <w:rPr>
          <w:rFonts w:ascii="Arial Narrow" w:eastAsia="Times New Roman" w:hAnsi="Arial Narrow" w:cs="Times New Roman"/>
          <w:lang w:eastAsia="fr-FR"/>
        </w:rPr>
        <w:t xml:space="preserve">permet </w:t>
      </w:r>
      <w:r w:rsidR="00072184" w:rsidRPr="00AA3B48">
        <w:rPr>
          <w:rFonts w:ascii="Arial Narrow" w:eastAsia="Times New Roman" w:hAnsi="Arial Narrow" w:cs="Times New Roman"/>
          <w:lang w:eastAsia="fr-FR"/>
        </w:rPr>
        <w:t>en pratique, par le biais de</w:t>
      </w:r>
      <w:r w:rsidR="0054720E" w:rsidRPr="00AA3B48">
        <w:rPr>
          <w:rFonts w:ascii="Arial Narrow" w:eastAsia="Times New Roman" w:hAnsi="Arial Narrow" w:cs="Times New Roman"/>
          <w:lang w:eastAsia="fr-FR"/>
        </w:rPr>
        <w:t xml:space="preserve"> l’utilisation</w:t>
      </w:r>
      <w:r w:rsidR="009001FC">
        <w:rPr>
          <w:rFonts w:ascii="Arial Narrow" w:eastAsia="Times New Roman" w:hAnsi="Arial Narrow" w:cs="Times New Roman"/>
          <w:lang w:eastAsia="fr-FR"/>
        </w:rPr>
        <w:t xml:space="preserve"> abusive</w:t>
      </w:r>
      <w:r w:rsidR="00FD5FF5">
        <w:rPr>
          <w:rFonts w:ascii="Arial Narrow" w:eastAsia="Times New Roman" w:hAnsi="Arial Narrow" w:cs="Times New Roman"/>
          <w:lang w:eastAsia="fr-FR"/>
        </w:rPr>
        <w:t xml:space="preserve"> de cette méthode</w:t>
      </w:r>
      <w:r w:rsidR="00072184" w:rsidRPr="00AA3B48">
        <w:rPr>
          <w:rFonts w:ascii="Arial Narrow" w:eastAsia="Times New Roman" w:hAnsi="Arial Narrow" w:cs="Times New Roman"/>
          <w:lang w:eastAsia="fr-FR"/>
        </w:rPr>
        <w:t>, de</w:t>
      </w:r>
      <w:r w:rsidR="0054720E" w:rsidRPr="00AA3B48">
        <w:rPr>
          <w:rFonts w:ascii="Arial Narrow" w:eastAsia="Times New Roman" w:hAnsi="Arial Narrow" w:cs="Times New Roman"/>
          <w:lang w:eastAsia="fr-FR"/>
        </w:rPr>
        <w:t xml:space="preserve"> réguler l’accu</w:t>
      </w:r>
      <w:r w:rsidR="004155ED" w:rsidRPr="00AA3B48">
        <w:rPr>
          <w:rFonts w:ascii="Arial Narrow" w:eastAsia="Times New Roman" w:hAnsi="Arial Narrow" w:cs="Times New Roman"/>
          <w:lang w:eastAsia="fr-FR"/>
        </w:rPr>
        <w:t>eil des MIE</w:t>
      </w:r>
      <w:r w:rsidR="0054720E" w:rsidRPr="00AA3B48">
        <w:rPr>
          <w:rFonts w:ascii="Arial Narrow" w:eastAsia="Times New Roman" w:hAnsi="Arial Narrow" w:cs="Times New Roman"/>
          <w:lang w:eastAsia="fr-FR"/>
        </w:rPr>
        <w:t xml:space="preserve"> en fonction </w:t>
      </w:r>
      <w:r w:rsidR="00F87176" w:rsidRPr="00AA3B48">
        <w:rPr>
          <w:rFonts w:ascii="Arial Narrow" w:eastAsia="Times New Roman" w:hAnsi="Arial Narrow" w:cs="Times New Roman"/>
          <w:lang w:eastAsia="fr-FR"/>
        </w:rPr>
        <w:t>du nombre de places libres dans les services dépendant de l’ASE ou de la politi</w:t>
      </w:r>
      <w:r w:rsidR="00792A05" w:rsidRPr="00AA3B48">
        <w:rPr>
          <w:rFonts w:ascii="Arial Narrow" w:eastAsia="Times New Roman" w:hAnsi="Arial Narrow" w:cs="Times New Roman"/>
          <w:lang w:eastAsia="fr-FR"/>
        </w:rPr>
        <w:t>que menée en la matière par le p</w:t>
      </w:r>
      <w:r w:rsidR="00F87176" w:rsidRPr="00AA3B48">
        <w:rPr>
          <w:rFonts w:ascii="Arial Narrow" w:eastAsia="Times New Roman" w:hAnsi="Arial Narrow" w:cs="Times New Roman"/>
          <w:lang w:eastAsia="fr-FR"/>
        </w:rPr>
        <w:t xml:space="preserve">résident du Conseil général. </w:t>
      </w:r>
      <w:r w:rsidR="00317748">
        <w:rPr>
          <w:rFonts w:ascii="Arial Narrow" w:eastAsia="Times New Roman" w:hAnsi="Arial Narrow" w:cs="Times New Roman"/>
          <w:lang w:eastAsia="fr-FR"/>
        </w:rPr>
        <w:t>P</w:t>
      </w:r>
      <w:r w:rsidR="00F87176" w:rsidRPr="00AA3B48">
        <w:rPr>
          <w:rFonts w:ascii="Arial Narrow" w:eastAsia="Times New Roman" w:hAnsi="Arial Narrow" w:cs="Times New Roman"/>
          <w:lang w:eastAsia="fr-FR"/>
        </w:rPr>
        <w:t>lusie</w:t>
      </w:r>
      <w:r w:rsidR="008E19B8" w:rsidRPr="00AA3B48">
        <w:rPr>
          <w:rFonts w:ascii="Arial Narrow" w:eastAsia="Times New Roman" w:hAnsi="Arial Narrow" w:cs="Times New Roman"/>
          <w:lang w:eastAsia="fr-FR"/>
        </w:rPr>
        <w:t>urs auditions</w:t>
      </w:r>
      <w:r w:rsidR="009963D7" w:rsidRPr="00AA3B48">
        <w:rPr>
          <w:rFonts w:ascii="Arial Narrow" w:eastAsia="Times New Roman" w:hAnsi="Arial Narrow" w:cs="Times New Roman"/>
          <w:lang w:eastAsia="fr-FR"/>
        </w:rPr>
        <w:t xml:space="preserve"> </w:t>
      </w:r>
      <w:r w:rsidR="00F87176" w:rsidRPr="00AA3B48">
        <w:rPr>
          <w:rFonts w:ascii="Arial Narrow" w:eastAsia="Times New Roman" w:hAnsi="Arial Narrow" w:cs="Times New Roman"/>
          <w:lang w:eastAsia="fr-FR"/>
        </w:rPr>
        <w:t>on</w:t>
      </w:r>
      <w:r w:rsidR="009963D7" w:rsidRPr="00AA3B48">
        <w:rPr>
          <w:rFonts w:ascii="Arial Narrow" w:eastAsia="Times New Roman" w:hAnsi="Arial Narrow" w:cs="Times New Roman"/>
          <w:lang w:eastAsia="fr-FR"/>
        </w:rPr>
        <w:t>t</w:t>
      </w:r>
      <w:r w:rsidR="00317748">
        <w:rPr>
          <w:rFonts w:ascii="Arial Narrow" w:eastAsia="Times New Roman" w:hAnsi="Arial Narrow" w:cs="Times New Roman"/>
          <w:lang w:eastAsia="fr-FR"/>
        </w:rPr>
        <w:t xml:space="preserve"> </w:t>
      </w:r>
      <w:r w:rsidR="009963D7" w:rsidRPr="00AA3B48">
        <w:rPr>
          <w:rFonts w:ascii="Arial Narrow" w:eastAsia="Times New Roman" w:hAnsi="Arial Narrow" w:cs="Times New Roman"/>
          <w:lang w:eastAsia="fr-FR"/>
        </w:rPr>
        <w:t>fait apparaître</w:t>
      </w:r>
      <w:r w:rsidR="00992F4F" w:rsidRPr="00AA3B48">
        <w:rPr>
          <w:rFonts w:ascii="Arial Narrow" w:eastAsia="Times New Roman" w:hAnsi="Arial Narrow" w:cs="Times New Roman"/>
          <w:lang w:eastAsia="fr-FR"/>
        </w:rPr>
        <w:t xml:space="preserve"> que des jeunes</w:t>
      </w:r>
      <w:r w:rsidR="008E19B8" w:rsidRPr="00AA3B48">
        <w:rPr>
          <w:rFonts w:ascii="Arial Narrow" w:eastAsia="Times New Roman" w:hAnsi="Arial Narrow" w:cs="Times New Roman"/>
          <w:lang w:eastAsia="fr-FR"/>
        </w:rPr>
        <w:t>, en particulier les plus de 16 ans,</w:t>
      </w:r>
      <w:r w:rsidR="00992F4F" w:rsidRPr="00AA3B48">
        <w:rPr>
          <w:rFonts w:ascii="Arial Narrow" w:eastAsia="Times New Roman" w:hAnsi="Arial Narrow" w:cs="Times New Roman"/>
          <w:lang w:eastAsia="fr-FR"/>
        </w:rPr>
        <w:t xml:space="preserve"> subissent parfois</w:t>
      </w:r>
      <w:r w:rsidR="00F87176" w:rsidRPr="00AA3B48">
        <w:rPr>
          <w:rFonts w:ascii="Arial Narrow" w:eastAsia="Times New Roman" w:hAnsi="Arial Narrow" w:cs="Times New Roman"/>
          <w:lang w:eastAsia="fr-FR"/>
        </w:rPr>
        <w:t xml:space="preserve"> plusieurs expertises jusqu’à l’établissement de leur majorité.</w:t>
      </w:r>
      <w:r w:rsidR="005D6538">
        <w:rPr>
          <w:rFonts w:ascii="Arial Narrow" w:eastAsia="Times New Roman" w:hAnsi="Arial Narrow" w:cs="Times New Roman"/>
          <w:lang w:eastAsia="fr-FR"/>
        </w:rPr>
        <w:t xml:space="preserve"> L</w:t>
      </w:r>
      <w:r w:rsidR="008E19B8" w:rsidRPr="00AA3B48">
        <w:rPr>
          <w:rFonts w:ascii="Arial Narrow" w:eastAsia="Times New Roman" w:hAnsi="Arial Narrow" w:cs="Times New Roman"/>
          <w:lang w:eastAsia="fr-FR"/>
        </w:rPr>
        <w:t xml:space="preserve">ors de </w:t>
      </w:r>
      <w:r w:rsidR="00F87176" w:rsidRPr="00AA3B48">
        <w:rPr>
          <w:rFonts w:ascii="Arial Narrow" w:eastAsia="Times New Roman" w:hAnsi="Arial Narrow" w:cs="Times New Roman"/>
          <w:lang w:eastAsia="fr-FR"/>
        </w:rPr>
        <w:t>la mise en œuvre du mécanisme de répartition organisé par la circulaire et le protocole, il arrive</w:t>
      </w:r>
      <w:r w:rsidR="005D6538">
        <w:rPr>
          <w:rFonts w:ascii="Arial Narrow" w:eastAsia="Times New Roman" w:hAnsi="Arial Narrow" w:cs="Times New Roman"/>
          <w:lang w:eastAsia="fr-FR"/>
        </w:rPr>
        <w:t xml:space="preserve"> ainsi</w:t>
      </w:r>
      <w:r w:rsidR="00F87176" w:rsidRPr="00AA3B48">
        <w:rPr>
          <w:rFonts w:ascii="Arial Narrow" w:eastAsia="Times New Roman" w:hAnsi="Arial Narrow" w:cs="Times New Roman"/>
          <w:lang w:eastAsia="fr-FR"/>
        </w:rPr>
        <w:t xml:space="preserve"> fréquemment qu’une personne déclarée mineure et en danger dans le département d’origine subisse un</w:t>
      </w:r>
      <w:r w:rsidR="00663C99" w:rsidRPr="00AA3B48">
        <w:rPr>
          <w:rFonts w:ascii="Arial Narrow" w:eastAsia="Times New Roman" w:hAnsi="Arial Narrow" w:cs="Times New Roman"/>
          <w:lang w:eastAsia="fr-FR"/>
        </w:rPr>
        <w:t xml:space="preserve"> nouveau</w:t>
      </w:r>
      <w:r w:rsidR="00F87176" w:rsidRPr="00AA3B48">
        <w:rPr>
          <w:rFonts w:ascii="Arial Narrow" w:eastAsia="Times New Roman" w:hAnsi="Arial Narrow" w:cs="Times New Roman"/>
          <w:lang w:eastAsia="fr-FR"/>
        </w:rPr>
        <w:t xml:space="preserve"> test osseux dans le département d’arrivée pour y être déclarée majeure, avant d</w:t>
      </w:r>
      <w:r w:rsidR="00992F4F" w:rsidRPr="00AA3B48">
        <w:rPr>
          <w:rFonts w:ascii="Arial Narrow" w:eastAsia="Times New Roman" w:hAnsi="Arial Narrow" w:cs="Times New Roman"/>
          <w:lang w:eastAsia="fr-FR"/>
        </w:rPr>
        <w:t>e</w:t>
      </w:r>
      <w:r w:rsidR="00F87176" w:rsidRPr="00AA3B48">
        <w:rPr>
          <w:rFonts w:ascii="Arial Narrow" w:eastAsia="Times New Roman" w:hAnsi="Arial Narrow" w:cs="Times New Roman"/>
          <w:lang w:eastAsia="fr-FR"/>
        </w:rPr>
        <w:t xml:space="preserve"> faire l’objet d’un non-lieu à assistance éducative. </w:t>
      </w:r>
      <w:r w:rsidR="00133E4B">
        <w:rPr>
          <w:rFonts w:ascii="Arial Narrow" w:eastAsia="Times New Roman" w:hAnsi="Arial Narrow" w:cs="Times New Roman"/>
          <w:lang w:eastAsia="fr-FR"/>
        </w:rPr>
        <w:t>En conséquence</w:t>
      </w:r>
      <w:r w:rsidR="0054720E" w:rsidRPr="00AA3B48">
        <w:rPr>
          <w:rFonts w:ascii="Arial Narrow" w:eastAsia="Times New Roman" w:hAnsi="Arial Narrow" w:cs="Times New Roman"/>
          <w:lang w:eastAsia="fr-FR"/>
        </w:rPr>
        <w:t>, la CNCDH ne peut que</w:t>
      </w:r>
      <w:r w:rsidR="007F0A20" w:rsidRPr="00AA3B48">
        <w:rPr>
          <w:rFonts w:ascii="Arial Narrow" w:eastAsia="Times New Roman" w:hAnsi="Arial Narrow" w:cs="Times New Roman"/>
          <w:lang w:eastAsia="fr-FR"/>
        </w:rPr>
        <w:t xml:space="preserve"> recommande</w:t>
      </w:r>
      <w:r w:rsidR="0054720E" w:rsidRPr="00AA3B48">
        <w:rPr>
          <w:rFonts w:ascii="Arial Narrow" w:eastAsia="Times New Roman" w:hAnsi="Arial Narrow" w:cs="Times New Roman"/>
          <w:lang w:eastAsia="fr-FR"/>
        </w:rPr>
        <w:t>r</w:t>
      </w:r>
      <w:r w:rsidR="00663C99" w:rsidRPr="00AA3B48">
        <w:rPr>
          <w:rFonts w:ascii="Arial Narrow" w:eastAsia="Times New Roman" w:hAnsi="Arial Narrow" w:cs="Times New Roman"/>
          <w:lang w:eastAsia="fr-FR"/>
        </w:rPr>
        <w:t xml:space="preserve"> fermement</w:t>
      </w:r>
      <w:r w:rsidR="007F0A20" w:rsidRPr="00AA3B48">
        <w:rPr>
          <w:rFonts w:ascii="Arial Narrow" w:eastAsia="Times New Roman" w:hAnsi="Arial Narrow" w:cs="Times New Roman"/>
          <w:lang w:eastAsia="fr-FR"/>
        </w:rPr>
        <w:t xml:space="preserve"> l’interdiction</w:t>
      </w:r>
      <w:r w:rsidR="00BE61B3" w:rsidRPr="00AA3B48">
        <w:rPr>
          <w:rFonts w:ascii="Arial Narrow" w:eastAsia="Times New Roman" w:hAnsi="Arial Narrow" w:cs="Times New Roman"/>
          <w:lang w:eastAsia="fr-FR"/>
        </w:rPr>
        <w:t xml:space="preserve"> pure et simple</w:t>
      </w:r>
      <w:r w:rsidR="007F0A20" w:rsidRPr="00AA3B48">
        <w:rPr>
          <w:rFonts w:ascii="Arial Narrow" w:eastAsia="Times New Roman" w:hAnsi="Arial Narrow" w:cs="Times New Roman"/>
          <w:lang w:eastAsia="fr-FR"/>
        </w:rPr>
        <w:t xml:space="preserve"> du test osseux</w:t>
      </w:r>
      <w:r w:rsidR="00884629" w:rsidRPr="00AA3B48">
        <w:rPr>
          <w:rFonts w:ascii="Arial Narrow" w:eastAsia="Times New Roman" w:hAnsi="Arial Narrow" w:cs="Times New Roman"/>
          <w:lang w:eastAsia="fr-FR"/>
        </w:rPr>
        <w:t>, en précisant que</w:t>
      </w:r>
      <w:r w:rsidR="009001FC">
        <w:rPr>
          <w:rFonts w:ascii="Arial Narrow" w:eastAsia="Times New Roman" w:hAnsi="Arial Narrow" w:cs="Times New Roman"/>
          <w:lang w:eastAsia="fr-FR"/>
        </w:rPr>
        <w:t xml:space="preserve"> certains tribunaux de grande instance et</w:t>
      </w:r>
      <w:r w:rsidR="00884629" w:rsidRPr="00AA3B48">
        <w:rPr>
          <w:rFonts w:ascii="Arial Narrow" w:eastAsia="Times New Roman" w:hAnsi="Arial Narrow" w:cs="Times New Roman"/>
          <w:lang w:eastAsia="fr-FR"/>
        </w:rPr>
        <w:t xml:space="preserve"> plusieurs Etats européens, dont le Royaume-Uni, n’utilisent plus à ce jour cette méthode</w:t>
      </w:r>
      <w:r w:rsidR="00884629">
        <w:rPr>
          <w:rStyle w:val="Appelnotedebasdep"/>
          <w:rFonts w:ascii="Arial Narrow" w:eastAsia="Times New Roman" w:hAnsi="Arial Narrow" w:cs="Times New Roman"/>
          <w:lang w:eastAsia="fr-FR"/>
        </w:rPr>
        <w:footnoteReference w:id="49"/>
      </w:r>
      <w:r w:rsidR="00811A4C" w:rsidRPr="00AA3B48">
        <w:rPr>
          <w:rFonts w:ascii="Arial Narrow" w:eastAsia="Times New Roman" w:hAnsi="Arial Narrow" w:cs="Times New Roman"/>
          <w:lang w:eastAsia="fr-FR"/>
        </w:rPr>
        <w:t>.</w:t>
      </w:r>
    </w:p>
    <w:p w:rsidR="008C5E5B" w:rsidRDefault="008C5E5B" w:rsidP="00B159DA">
      <w:pPr>
        <w:spacing w:after="0" w:line="240" w:lineRule="auto"/>
        <w:jc w:val="both"/>
        <w:rPr>
          <w:rFonts w:ascii="Arial Narrow" w:eastAsia="Times New Roman" w:hAnsi="Arial Narrow" w:cs="Times New Roman"/>
          <w:lang w:eastAsia="fr-FR"/>
        </w:rPr>
      </w:pPr>
    </w:p>
    <w:p w:rsidR="00884629" w:rsidRPr="00850709" w:rsidRDefault="008C5E5B" w:rsidP="00850709">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Par ailleurs,</w:t>
      </w:r>
      <w:r w:rsidR="00417EE8" w:rsidRPr="00AA3B48">
        <w:rPr>
          <w:rFonts w:ascii="Arial Narrow" w:eastAsia="Times New Roman" w:hAnsi="Arial Narrow" w:cs="Times New Roman"/>
          <w:lang w:eastAsia="fr-FR"/>
        </w:rPr>
        <w:t xml:space="preserve"> les auditions</w:t>
      </w:r>
      <w:r w:rsidRPr="00AA3B48">
        <w:rPr>
          <w:rFonts w:ascii="Arial Narrow" w:eastAsia="Times New Roman" w:hAnsi="Arial Narrow" w:cs="Times New Roman"/>
          <w:lang w:eastAsia="fr-FR"/>
        </w:rPr>
        <w:t xml:space="preserve"> ont permis d’établir que les tests osseux s’accompagnent parfois d’autres examens physiques, portant notamment sur l</w:t>
      </w:r>
      <w:r w:rsidR="00417EE8" w:rsidRPr="00AA3B48">
        <w:rPr>
          <w:rFonts w:ascii="Arial Narrow" w:eastAsia="Times New Roman" w:hAnsi="Arial Narrow" w:cs="Times New Roman"/>
          <w:lang w:eastAsia="fr-FR"/>
        </w:rPr>
        <w:t>e développement</w:t>
      </w:r>
      <w:r w:rsidRPr="00AA3B48">
        <w:rPr>
          <w:rFonts w:ascii="Arial Narrow" w:eastAsia="Times New Roman" w:hAnsi="Arial Narrow" w:cs="Times New Roman"/>
          <w:lang w:eastAsia="fr-FR"/>
        </w:rPr>
        <w:t xml:space="preserve"> du système pileux,</w:t>
      </w:r>
      <w:r w:rsidR="00632FD7" w:rsidRPr="00AA3B48">
        <w:rPr>
          <w:rFonts w:ascii="Arial Narrow" w:eastAsia="Times New Roman" w:hAnsi="Arial Narrow" w:cs="Times New Roman"/>
          <w:lang w:eastAsia="fr-FR"/>
        </w:rPr>
        <w:t xml:space="preserve"> de la dentition ou d</w:t>
      </w:r>
      <w:r w:rsidRPr="00AA3B48">
        <w:rPr>
          <w:rFonts w:ascii="Arial Narrow" w:eastAsia="Times New Roman" w:hAnsi="Arial Narrow" w:cs="Times New Roman"/>
          <w:lang w:eastAsia="fr-FR"/>
        </w:rPr>
        <w:t xml:space="preserve">es parties génitales. </w:t>
      </w:r>
      <w:r w:rsidR="00417EE8" w:rsidRPr="00AA3B48">
        <w:rPr>
          <w:rFonts w:ascii="Arial Narrow" w:eastAsia="Times New Roman" w:hAnsi="Arial Narrow" w:cs="Times New Roman"/>
          <w:lang w:eastAsia="fr-FR"/>
        </w:rPr>
        <w:t>A cet égard, la CNCDH entend rappeler qu’il n’existe à ce jour aucune méthode médicale sûre de détermination de l’âge</w:t>
      </w:r>
      <w:r w:rsidR="00417EE8" w:rsidRPr="00B159DA">
        <w:rPr>
          <w:rStyle w:val="Appelnotedebasdep"/>
          <w:rFonts w:ascii="Arial Narrow" w:eastAsia="Times New Roman" w:hAnsi="Arial Narrow" w:cs="Times New Roman"/>
          <w:lang w:eastAsia="fr-FR"/>
        </w:rPr>
        <w:footnoteReference w:id="50"/>
      </w:r>
      <w:r w:rsidR="00417EE8" w:rsidRPr="00AA3B48">
        <w:rPr>
          <w:rFonts w:ascii="Arial Narrow" w:eastAsia="Times New Roman" w:hAnsi="Arial Narrow" w:cs="Times New Roman"/>
          <w:lang w:eastAsia="fr-FR"/>
        </w:rPr>
        <w:t xml:space="preserve"> et recommande en conséquence qu’il soit mis fin à tout examen physique </w:t>
      </w:r>
      <w:r w:rsidR="00850709">
        <w:rPr>
          <w:rFonts w:ascii="Arial Narrow" w:eastAsia="Times New Roman" w:hAnsi="Arial Narrow" w:cs="Times New Roman"/>
          <w:lang w:eastAsia="fr-FR"/>
        </w:rPr>
        <w:t>pour conclure à la minorité ou à la majorité d’un jeune isolé étranger.</w:t>
      </w:r>
      <w:r w:rsidR="00632FD7" w:rsidRPr="00850709">
        <w:rPr>
          <w:rFonts w:ascii="Arial Narrow" w:eastAsia="Times New Roman" w:hAnsi="Arial Narrow" w:cs="Times New Roman"/>
          <w:lang w:eastAsia="fr-FR"/>
        </w:rPr>
        <w:t xml:space="preserve"> Dans ces conditions, elle regrette</w:t>
      </w:r>
      <w:r w:rsidR="00884629" w:rsidRPr="00850709">
        <w:rPr>
          <w:rFonts w:ascii="Arial Narrow" w:eastAsia="Times New Roman" w:hAnsi="Arial Narrow" w:cs="Times New Roman"/>
          <w:lang w:eastAsia="fr-FR"/>
        </w:rPr>
        <w:t xml:space="preserve"> que l’article 25</w:t>
      </w:r>
      <w:r w:rsidR="00027D82" w:rsidRPr="00850709">
        <w:rPr>
          <w:rFonts w:ascii="Arial Narrow" w:eastAsia="Times New Roman" w:hAnsi="Arial Narrow" w:cs="Times New Roman"/>
          <w:lang w:eastAsia="fr-FR"/>
        </w:rPr>
        <w:t>.5</w:t>
      </w:r>
      <w:r w:rsidR="00884629" w:rsidRPr="00850709">
        <w:rPr>
          <w:rFonts w:ascii="Arial Narrow" w:eastAsia="Times New Roman" w:hAnsi="Arial Narrow" w:cs="Times New Roman"/>
          <w:lang w:eastAsia="fr-FR"/>
        </w:rPr>
        <w:t xml:space="preserve"> de la directive</w:t>
      </w:r>
      <w:r w:rsidR="009426CD" w:rsidRPr="00850709">
        <w:rPr>
          <w:rFonts w:ascii="Arial Narrow" w:eastAsia="Times New Roman" w:hAnsi="Arial Narrow" w:cs="Times New Roman"/>
          <w:lang w:eastAsia="fr-FR"/>
        </w:rPr>
        <w:t xml:space="preserve"> 2013/32/UE</w:t>
      </w:r>
      <w:r w:rsidR="00884629" w:rsidRPr="00850709">
        <w:rPr>
          <w:rFonts w:ascii="Arial Narrow" w:eastAsia="Times New Roman" w:hAnsi="Arial Narrow" w:cs="Times New Roman"/>
          <w:lang w:eastAsia="fr-FR"/>
        </w:rPr>
        <w:t xml:space="preserve"> du 26 juin 2013 </w:t>
      </w:r>
      <w:r w:rsidR="009426CD" w:rsidRPr="00850709">
        <w:rPr>
          <w:rFonts w:ascii="Arial Narrow" w:eastAsia="Times New Roman" w:hAnsi="Arial Narrow" w:cs="Times New Roman"/>
          <w:i/>
          <w:lang w:eastAsia="fr-FR"/>
        </w:rPr>
        <w:t>relative aux procédures communes pour l’octroi et le retrait de la protection internationale</w:t>
      </w:r>
      <w:r w:rsidR="00027D82" w:rsidRPr="00850709">
        <w:rPr>
          <w:rFonts w:ascii="Arial Narrow" w:eastAsia="Times New Roman" w:hAnsi="Arial Narrow" w:cs="Times New Roman"/>
          <w:i/>
          <w:lang w:eastAsia="fr-FR"/>
        </w:rPr>
        <w:t xml:space="preserve"> </w:t>
      </w:r>
      <w:r w:rsidR="00AC4C47" w:rsidRPr="00850709">
        <w:rPr>
          <w:rFonts w:ascii="Arial Narrow" w:eastAsia="Times New Roman" w:hAnsi="Arial Narrow" w:cs="Times New Roman"/>
          <w:lang w:eastAsia="fr-FR"/>
        </w:rPr>
        <w:t>reconnaisse</w:t>
      </w:r>
      <w:r w:rsidR="00027D82" w:rsidRPr="00850709">
        <w:rPr>
          <w:rFonts w:ascii="Arial Narrow" w:eastAsia="Times New Roman" w:hAnsi="Arial Narrow" w:cs="Times New Roman"/>
          <w:lang w:eastAsia="fr-FR"/>
        </w:rPr>
        <w:t xml:space="preserve"> la possibilité aux Etats « </w:t>
      </w:r>
      <w:r w:rsidR="00027D82" w:rsidRPr="00850709">
        <w:rPr>
          <w:rFonts w:ascii="Arial Narrow" w:eastAsia="Times New Roman" w:hAnsi="Arial Narrow" w:cs="Times New Roman"/>
          <w:i/>
          <w:lang w:eastAsia="fr-FR"/>
        </w:rPr>
        <w:t>de procéder à des examens médicaux afin de déterminer l’âge d’un mineur non accompagné dans le cadre de l’examen d’une demande de protection internationale</w:t>
      </w:r>
      <w:r w:rsidR="00027D82" w:rsidRPr="00850709">
        <w:rPr>
          <w:rFonts w:ascii="Arial Narrow" w:eastAsia="Times New Roman" w:hAnsi="Arial Narrow" w:cs="Times New Roman"/>
          <w:lang w:eastAsia="fr-FR"/>
        </w:rPr>
        <w:t xml:space="preserve"> ». </w:t>
      </w:r>
    </w:p>
    <w:p w:rsidR="00DD48AE" w:rsidRPr="00AF3B3B" w:rsidRDefault="00DD48AE" w:rsidP="00B159DA">
      <w:pPr>
        <w:tabs>
          <w:tab w:val="num" w:pos="0"/>
        </w:tabs>
        <w:spacing w:after="0" w:line="240" w:lineRule="auto"/>
        <w:jc w:val="both"/>
        <w:rPr>
          <w:rFonts w:ascii="Arial Narrow" w:eastAsia="Times New Roman" w:hAnsi="Arial Narrow" w:cs="Times New Roman"/>
          <w:lang w:eastAsia="fr-FR"/>
        </w:rPr>
      </w:pPr>
    </w:p>
    <w:p w:rsidR="004D440A" w:rsidRPr="00B159DA" w:rsidRDefault="009001FC" w:rsidP="00B159DA">
      <w:pPr>
        <w:spacing w:after="0" w:line="240" w:lineRule="auto"/>
        <w:jc w:val="both"/>
        <w:rPr>
          <w:rFonts w:ascii="Arial Narrow" w:eastAsia="Times New Roman" w:hAnsi="Arial Narrow" w:cs="Times New Roman"/>
          <w:b/>
          <w:i/>
          <w:lang w:eastAsia="fr-FR"/>
        </w:rPr>
      </w:pPr>
      <w:r>
        <w:rPr>
          <w:rFonts w:ascii="Arial Narrow" w:eastAsia="Times New Roman" w:hAnsi="Arial Narrow" w:cs="Times New Roman"/>
          <w:b/>
          <w:i/>
          <w:lang w:eastAsia="fr-FR"/>
        </w:rPr>
        <w:t>Les interrogations sur les</w:t>
      </w:r>
      <w:r w:rsidR="00125E3D">
        <w:rPr>
          <w:rFonts w:ascii="Arial Narrow" w:eastAsia="Times New Roman" w:hAnsi="Arial Narrow" w:cs="Times New Roman"/>
          <w:b/>
          <w:i/>
          <w:lang w:eastAsia="fr-FR"/>
        </w:rPr>
        <w:t xml:space="preserve"> pouvoir</w:t>
      </w:r>
      <w:r>
        <w:rPr>
          <w:rFonts w:ascii="Arial Narrow" w:eastAsia="Times New Roman" w:hAnsi="Arial Narrow" w:cs="Times New Roman"/>
          <w:b/>
          <w:i/>
          <w:lang w:eastAsia="fr-FR"/>
        </w:rPr>
        <w:t>s du ministère public</w:t>
      </w:r>
      <w:r w:rsidR="00125E3D">
        <w:rPr>
          <w:rFonts w:ascii="Arial Narrow" w:eastAsia="Times New Roman" w:hAnsi="Arial Narrow" w:cs="Times New Roman"/>
          <w:b/>
          <w:i/>
          <w:lang w:eastAsia="fr-FR"/>
        </w:rPr>
        <w:t xml:space="preserve"> d’ordonner une expertise médico-légale</w:t>
      </w:r>
    </w:p>
    <w:p w:rsidR="004D440A" w:rsidRPr="00B159DA" w:rsidRDefault="004D440A" w:rsidP="00B159DA">
      <w:pPr>
        <w:spacing w:after="0" w:line="240" w:lineRule="auto"/>
        <w:jc w:val="both"/>
        <w:rPr>
          <w:rFonts w:ascii="Arial Narrow" w:eastAsia="Times New Roman" w:hAnsi="Arial Narrow" w:cs="Times New Roman"/>
          <w:lang w:eastAsia="fr-FR"/>
        </w:rPr>
      </w:pPr>
    </w:p>
    <w:p w:rsidR="0025562B" w:rsidRPr="00AA3B48" w:rsidRDefault="00852FB2"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La circulaire et le protocole prévoient que l’expertise médico-légale destinée à dé</w:t>
      </w:r>
      <w:r w:rsidR="002835B8">
        <w:rPr>
          <w:rFonts w:ascii="Arial Narrow" w:eastAsia="Times New Roman" w:hAnsi="Arial Narrow" w:cs="Times New Roman"/>
          <w:lang w:eastAsia="fr-FR"/>
        </w:rPr>
        <w:t>terminer l’âge du jeune</w:t>
      </w:r>
      <w:r w:rsidRPr="00AA3B48">
        <w:rPr>
          <w:rFonts w:ascii="Arial Narrow" w:eastAsia="Times New Roman" w:hAnsi="Arial Narrow" w:cs="Times New Roman"/>
          <w:lang w:eastAsia="fr-FR"/>
        </w:rPr>
        <w:t xml:space="preserve"> isolé</w:t>
      </w:r>
      <w:r w:rsidR="002835B8">
        <w:rPr>
          <w:rFonts w:ascii="Arial Narrow" w:eastAsia="Times New Roman" w:hAnsi="Arial Narrow" w:cs="Times New Roman"/>
          <w:lang w:eastAsia="fr-FR"/>
        </w:rPr>
        <w:t xml:space="preserve"> étranger</w:t>
      </w:r>
      <w:r w:rsidR="000A6BC8" w:rsidRPr="00AA3B48">
        <w:rPr>
          <w:rFonts w:ascii="Arial Narrow" w:eastAsia="Times New Roman" w:hAnsi="Arial Narrow" w:cs="Times New Roman"/>
          <w:lang w:eastAsia="fr-FR"/>
        </w:rPr>
        <w:t xml:space="preserve"> intervient sur réq</w:t>
      </w:r>
      <w:r w:rsidR="002835B8">
        <w:rPr>
          <w:rFonts w:ascii="Arial Narrow" w:eastAsia="Times New Roman" w:hAnsi="Arial Narrow" w:cs="Times New Roman"/>
          <w:lang w:eastAsia="fr-FR"/>
        </w:rPr>
        <w:t>uisition du parquet</w:t>
      </w:r>
      <w:r w:rsidR="000A6BC8" w:rsidRPr="00AA3B48">
        <w:rPr>
          <w:rFonts w:ascii="Arial Narrow" w:eastAsia="Times New Roman" w:hAnsi="Arial Narrow" w:cs="Times New Roman"/>
          <w:lang w:eastAsia="fr-FR"/>
        </w:rPr>
        <w:t xml:space="preserve">. </w:t>
      </w:r>
      <w:r w:rsidR="008277A3" w:rsidRPr="00AA3B48">
        <w:rPr>
          <w:rFonts w:ascii="Arial Narrow" w:eastAsia="Times New Roman" w:hAnsi="Arial Narrow" w:cs="Times New Roman"/>
          <w:lang w:eastAsia="fr-FR"/>
        </w:rPr>
        <w:t>En mat</w:t>
      </w:r>
      <w:r w:rsidR="00663C99" w:rsidRPr="00AA3B48">
        <w:rPr>
          <w:rFonts w:ascii="Arial Narrow" w:eastAsia="Times New Roman" w:hAnsi="Arial Narrow" w:cs="Times New Roman"/>
          <w:lang w:eastAsia="fr-FR"/>
        </w:rPr>
        <w:t>ière d’assistance éducative, le</w:t>
      </w:r>
      <w:r w:rsidR="008277A3" w:rsidRPr="00AA3B48">
        <w:rPr>
          <w:rFonts w:ascii="Arial Narrow" w:eastAsia="Times New Roman" w:hAnsi="Arial Narrow" w:cs="Times New Roman"/>
          <w:lang w:eastAsia="fr-FR"/>
        </w:rPr>
        <w:t xml:space="preserve"> rôle du parquet se cantonne</w:t>
      </w:r>
      <w:r w:rsidR="002835B8">
        <w:rPr>
          <w:rFonts w:ascii="Arial Narrow" w:eastAsia="Times New Roman" w:hAnsi="Arial Narrow" w:cs="Times New Roman"/>
          <w:lang w:eastAsia="fr-FR"/>
        </w:rPr>
        <w:t xml:space="preserve"> cependant</w:t>
      </w:r>
      <w:r w:rsidR="008277A3" w:rsidRPr="00AA3B48">
        <w:rPr>
          <w:rFonts w:ascii="Arial Narrow" w:eastAsia="Times New Roman" w:hAnsi="Arial Narrow" w:cs="Times New Roman"/>
          <w:lang w:eastAsia="fr-FR"/>
        </w:rPr>
        <w:t xml:space="preserve"> au prononcé, en cas d’urgence avérée, d’une ordonnance de placement provisoire (article 375-5 du code civil)</w:t>
      </w:r>
      <w:r w:rsidR="008E19B8">
        <w:rPr>
          <w:rStyle w:val="Appelnotedebasdep"/>
          <w:rFonts w:ascii="Arial Narrow" w:eastAsia="Times New Roman" w:hAnsi="Arial Narrow" w:cs="Times New Roman"/>
          <w:lang w:eastAsia="fr-FR"/>
        </w:rPr>
        <w:footnoteReference w:id="51"/>
      </w:r>
      <w:r w:rsidR="008277A3" w:rsidRPr="00AA3B48">
        <w:rPr>
          <w:rFonts w:ascii="Arial Narrow" w:eastAsia="Times New Roman" w:hAnsi="Arial Narrow" w:cs="Times New Roman"/>
          <w:lang w:eastAsia="fr-FR"/>
        </w:rPr>
        <w:t xml:space="preserve">. </w:t>
      </w:r>
      <w:r w:rsidR="00F34141" w:rsidRPr="00AA3B48">
        <w:rPr>
          <w:rFonts w:ascii="Arial Narrow" w:eastAsia="Times New Roman" w:hAnsi="Arial Narrow" w:cs="Times New Roman"/>
          <w:lang w:eastAsia="fr-FR"/>
        </w:rPr>
        <w:t xml:space="preserve">Au regard des textes, il n’est </w:t>
      </w:r>
      <w:r w:rsidR="002835B8">
        <w:rPr>
          <w:rFonts w:ascii="Arial Narrow" w:eastAsia="Times New Roman" w:hAnsi="Arial Narrow" w:cs="Times New Roman"/>
          <w:lang w:eastAsia="fr-FR"/>
        </w:rPr>
        <w:t xml:space="preserve">donc </w:t>
      </w:r>
      <w:r w:rsidR="00F34141" w:rsidRPr="00AA3B48">
        <w:rPr>
          <w:rFonts w:ascii="Arial Narrow" w:eastAsia="Times New Roman" w:hAnsi="Arial Narrow" w:cs="Times New Roman"/>
          <w:lang w:eastAsia="fr-FR"/>
        </w:rPr>
        <w:t>pas certain que l</w:t>
      </w:r>
      <w:r w:rsidR="008277A3" w:rsidRPr="00AA3B48">
        <w:rPr>
          <w:rFonts w:ascii="Arial Narrow" w:eastAsia="Times New Roman" w:hAnsi="Arial Narrow" w:cs="Times New Roman"/>
          <w:lang w:eastAsia="fr-FR"/>
        </w:rPr>
        <w:t>e procureur de la République</w:t>
      </w:r>
      <w:r w:rsidR="00F34141" w:rsidRPr="00AA3B48">
        <w:rPr>
          <w:rFonts w:ascii="Arial Narrow" w:eastAsia="Times New Roman" w:hAnsi="Arial Narrow" w:cs="Times New Roman"/>
          <w:lang w:eastAsia="fr-FR"/>
        </w:rPr>
        <w:t xml:space="preserve"> </w:t>
      </w:r>
      <w:r w:rsidR="009001FC">
        <w:rPr>
          <w:rFonts w:ascii="Arial Narrow" w:eastAsia="Times New Roman" w:hAnsi="Arial Narrow" w:cs="Times New Roman"/>
          <w:lang w:eastAsia="fr-FR"/>
        </w:rPr>
        <w:t>ait le pouvoir d’</w:t>
      </w:r>
      <w:r w:rsidR="00156604" w:rsidRPr="00AA3B48">
        <w:rPr>
          <w:rFonts w:ascii="Arial Narrow" w:eastAsia="Times New Roman" w:hAnsi="Arial Narrow" w:cs="Times New Roman"/>
          <w:lang w:eastAsia="fr-FR"/>
        </w:rPr>
        <w:t>ordonner une expertise</w:t>
      </w:r>
      <w:r w:rsidR="00E66FCC" w:rsidRPr="00AA3B48">
        <w:rPr>
          <w:rFonts w:ascii="Arial Narrow" w:eastAsia="Times New Roman" w:hAnsi="Arial Narrow" w:cs="Times New Roman"/>
          <w:lang w:eastAsia="fr-FR"/>
        </w:rPr>
        <w:t xml:space="preserve"> médico-légale</w:t>
      </w:r>
      <w:r w:rsidR="00156604" w:rsidRPr="00AA3B48">
        <w:rPr>
          <w:rFonts w:ascii="Arial Narrow" w:eastAsia="Times New Roman" w:hAnsi="Arial Narrow" w:cs="Times New Roman"/>
          <w:lang w:eastAsia="fr-FR"/>
        </w:rPr>
        <w:t xml:space="preserve"> de détermination de l’âge</w:t>
      </w:r>
      <w:r w:rsidR="00663C99" w:rsidRPr="00AA3B48">
        <w:rPr>
          <w:rFonts w:ascii="Arial Narrow" w:eastAsia="Times New Roman" w:hAnsi="Arial Narrow" w:cs="Times New Roman"/>
          <w:lang w:eastAsia="fr-FR"/>
        </w:rPr>
        <w:t>,</w:t>
      </w:r>
      <w:r w:rsidR="00156604" w:rsidRPr="00AA3B48">
        <w:rPr>
          <w:rFonts w:ascii="Arial Narrow" w:eastAsia="Times New Roman" w:hAnsi="Arial Narrow" w:cs="Times New Roman"/>
          <w:lang w:eastAsia="fr-FR"/>
        </w:rPr>
        <w:t xml:space="preserve"> dès lors</w:t>
      </w:r>
      <w:r w:rsidR="0020404F" w:rsidRPr="00AA3B48">
        <w:rPr>
          <w:rFonts w:ascii="Arial Narrow" w:eastAsia="Times New Roman" w:hAnsi="Arial Narrow" w:cs="Times New Roman"/>
          <w:lang w:eastAsia="fr-FR"/>
        </w:rPr>
        <w:t xml:space="preserve"> qu’aux termes de l’article 1183</w:t>
      </w:r>
      <w:r w:rsidR="00156604" w:rsidRPr="00AA3B48">
        <w:rPr>
          <w:rFonts w:ascii="Arial Narrow" w:eastAsia="Times New Roman" w:hAnsi="Arial Narrow" w:cs="Times New Roman"/>
          <w:lang w:eastAsia="fr-FR"/>
        </w:rPr>
        <w:t xml:space="preserve"> du code de procédure civile</w:t>
      </w:r>
      <w:r w:rsidR="0020404F">
        <w:rPr>
          <w:rStyle w:val="Appelnotedebasdep"/>
          <w:rFonts w:ascii="Arial Narrow" w:eastAsia="Times New Roman" w:hAnsi="Arial Narrow" w:cs="Times New Roman"/>
          <w:lang w:eastAsia="fr-FR"/>
        </w:rPr>
        <w:footnoteReference w:id="52"/>
      </w:r>
      <w:r w:rsidR="000E143A" w:rsidRPr="00AA3B48">
        <w:rPr>
          <w:rFonts w:ascii="Arial Narrow" w:eastAsia="Times New Roman" w:hAnsi="Arial Narrow" w:cs="Times New Roman"/>
          <w:lang w:eastAsia="fr-FR"/>
        </w:rPr>
        <w:t>,</w:t>
      </w:r>
      <w:r w:rsidR="00156604" w:rsidRPr="00AA3B48">
        <w:rPr>
          <w:rFonts w:ascii="Arial Narrow" w:eastAsia="Times New Roman" w:hAnsi="Arial Narrow" w:cs="Times New Roman"/>
          <w:lang w:eastAsia="fr-FR"/>
        </w:rPr>
        <w:t xml:space="preserve"> seul le juge des enfants est juridiquement habilité à ordonner ce type de mesure</w:t>
      </w:r>
      <w:r w:rsidR="008277A3" w:rsidRPr="00B159DA">
        <w:rPr>
          <w:rStyle w:val="Appelnotedebasdep"/>
          <w:rFonts w:ascii="Arial Narrow" w:eastAsia="Times New Roman" w:hAnsi="Arial Narrow" w:cs="Times New Roman"/>
          <w:lang w:eastAsia="fr-FR"/>
        </w:rPr>
        <w:footnoteReference w:id="53"/>
      </w:r>
      <w:r w:rsidR="00156604" w:rsidRPr="00AA3B48">
        <w:rPr>
          <w:rFonts w:ascii="Arial Narrow" w:eastAsia="Times New Roman" w:hAnsi="Arial Narrow" w:cs="Times New Roman"/>
          <w:lang w:eastAsia="fr-FR"/>
        </w:rPr>
        <w:t xml:space="preserve">. </w:t>
      </w:r>
      <w:r w:rsidR="00B63B81" w:rsidRPr="00AA3B48">
        <w:rPr>
          <w:rFonts w:ascii="Arial Narrow" w:eastAsia="Times New Roman" w:hAnsi="Arial Narrow" w:cs="Times New Roman"/>
          <w:lang w:eastAsia="fr-FR"/>
        </w:rPr>
        <w:t>L’article 375 d</w:t>
      </w:r>
      <w:r w:rsidR="000B015F">
        <w:rPr>
          <w:rFonts w:ascii="Arial Narrow" w:eastAsia="Times New Roman" w:hAnsi="Arial Narrow" w:cs="Times New Roman"/>
          <w:lang w:eastAsia="fr-FR"/>
        </w:rPr>
        <w:t>u code civil ne prévoit pas davantage</w:t>
      </w:r>
      <w:r w:rsidR="00B63B81" w:rsidRPr="00AA3B48">
        <w:rPr>
          <w:rFonts w:ascii="Arial Narrow" w:eastAsia="Times New Roman" w:hAnsi="Arial Narrow" w:cs="Times New Roman"/>
          <w:lang w:eastAsia="fr-FR"/>
        </w:rPr>
        <w:t xml:space="preserve"> une telle possibilité au profit du parquet.</w:t>
      </w:r>
    </w:p>
    <w:p w:rsidR="0025562B" w:rsidRPr="00B159DA" w:rsidRDefault="0025562B" w:rsidP="00B159DA">
      <w:pPr>
        <w:spacing w:after="0" w:line="240" w:lineRule="auto"/>
        <w:jc w:val="both"/>
        <w:rPr>
          <w:rFonts w:ascii="Arial Narrow" w:eastAsia="Times New Roman" w:hAnsi="Arial Narrow" w:cs="Times New Roman"/>
          <w:lang w:eastAsia="fr-FR"/>
        </w:rPr>
      </w:pPr>
    </w:p>
    <w:p w:rsidR="0025562B" w:rsidRPr="00AA3B48" w:rsidRDefault="0025562B" w:rsidP="00AA3B48">
      <w:pPr>
        <w:pStyle w:val="Paragraphedeliste"/>
        <w:numPr>
          <w:ilvl w:val="0"/>
          <w:numId w:val="21"/>
        </w:numPr>
        <w:spacing w:after="0" w:line="240" w:lineRule="auto"/>
        <w:ind w:left="0"/>
        <w:jc w:val="both"/>
        <w:rPr>
          <w:rFonts w:ascii="Arial Narrow" w:eastAsia="Times New Roman" w:hAnsi="Arial Narrow" w:cs="Times New Roman"/>
        </w:rPr>
      </w:pPr>
      <w:r w:rsidRPr="00AA3B48">
        <w:rPr>
          <w:rFonts w:ascii="Arial Narrow" w:eastAsia="Times New Roman" w:hAnsi="Arial Narrow" w:cs="Times New Roman"/>
        </w:rPr>
        <w:t xml:space="preserve">Par ailleurs, </w:t>
      </w:r>
      <w:r w:rsidR="004A3FCF" w:rsidRPr="00AA3B48">
        <w:rPr>
          <w:rFonts w:ascii="Arial Narrow" w:eastAsia="Times New Roman" w:hAnsi="Arial Narrow" w:cs="Times New Roman"/>
        </w:rPr>
        <w:t>il ressort de plusieurs</w:t>
      </w:r>
      <w:r w:rsidR="000655CD">
        <w:rPr>
          <w:rFonts w:ascii="Arial Narrow" w:eastAsia="Times New Roman" w:hAnsi="Arial Narrow" w:cs="Times New Roman"/>
        </w:rPr>
        <w:t xml:space="preserve"> auditions conduites</w:t>
      </w:r>
      <w:r w:rsidRPr="00AA3B48">
        <w:rPr>
          <w:rFonts w:ascii="Arial Narrow" w:eastAsia="Times New Roman" w:hAnsi="Arial Narrow" w:cs="Times New Roman"/>
        </w:rPr>
        <w:t xml:space="preserve"> à la CNCDH que certains parquets ordonnent une expertise médico-légale</w:t>
      </w:r>
      <w:r w:rsidR="001C7AD0" w:rsidRPr="00AA3B48">
        <w:rPr>
          <w:rFonts w:ascii="Arial Narrow" w:eastAsia="Times New Roman" w:hAnsi="Arial Narrow" w:cs="Times New Roman"/>
        </w:rPr>
        <w:t xml:space="preserve"> de détermination de l’âge dans le cadre de la recherche et de la poursuite d’infractions relatives</w:t>
      </w:r>
      <w:r w:rsidRPr="00AA3B48">
        <w:rPr>
          <w:rFonts w:ascii="Arial Narrow" w:eastAsia="Times New Roman" w:hAnsi="Arial Narrow" w:cs="Times New Roman"/>
        </w:rPr>
        <w:t xml:space="preserve"> à l’entrée irrégulière sur le </w:t>
      </w:r>
      <w:r w:rsidR="001C7AD0" w:rsidRPr="00AA3B48">
        <w:rPr>
          <w:rFonts w:ascii="Arial Narrow" w:eastAsia="Times New Roman" w:hAnsi="Arial Narrow" w:cs="Times New Roman"/>
        </w:rPr>
        <w:t>territoire français ou à</w:t>
      </w:r>
      <w:r w:rsidRPr="00AA3B48">
        <w:rPr>
          <w:rFonts w:ascii="Arial Narrow" w:eastAsia="Times New Roman" w:hAnsi="Arial Narrow" w:cs="Times New Roman"/>
        </w:rPr>
        <w:t xml:space="preserve"> la détention de faux papiers. </w:t>
      </w:r>
      <w:r w:rsidR="00BA455C" w:rsidRPr="00AA3B48">
        <w:rPr>
          <w:rFonts w:ascii="Arial Narrow" w:eastAsia="Times New Roman" w:hAnsi="Arial Narrow" w:cs="Times New Roman"/>
        </w:rPr>
        <w:t>En premier lieu</w:t>
      </w:r>
      <w:r w:rsidR="001C7AD0" w:rsidRPr="00AA3B48">
        <w:rPr>
          <w:rFonts w:ascii="Arial Narrow" w:eastAsia="Times New Roman" w:hAnsi="Arial Narrow" w:cs="Times New Roman"/>
        </w:rPr>
        <w:t xml:space="preserve">, </w:t>
      </w:r>
      <w:r w:rsidR="001C7AD0" w:rsidRPr="00AA3B48">
        <w:rPr>
          <w:rFonts w:ascii="Arial Narrow" w:eastAsia="Times New Roman" w:hAnsi="Arial Narrow" w:cs="Times New Roman"/>
          <w:lang w:eastAsia="fr-FR"/>
        </w:rPr>
        <w:t>retenir pour fondement les dispositions du code de procédure pénale relatives aux enquêtes pénales</w:t>
      </w:r>
      <w:r w:rsidR="001C7AD0" w:rsidRPr="00B159DA">
        <w:rPr>
          <w:rStyle w:val="Appelnotedebasdep"/>
          <w:rFonts w:ascii="Arial Narrow" w:eastAsia="Times New Roman" w:hAnsi="Arial Narrow" w:cs="Times New Roman"/>
          <w:lang w:eastAsia="fr-FR"/>
        </w:rPr>
        <w:footnoteReference w:id="54"/>
      </w:r>
      <w:r w:rsidR="001C7AD0" w:rsidRPr="00AA3B48">
        <w:rPr>
          <w:rFonts w:ascii="Arial Narrow" w:eastAsia="Times New Roman" w:hAnsi="Arial Narrow" w:cs="Times New Roman"/>
          <w:lang w:eastAsia="fr-FR"/>
        </w:rPr>
        <w:t xml:space="preserve"> est extrêmement spécieux dans la mesure où cela aboutit à un détournement de procédure. Les règles du code de procédure </w:t>
      </w:r>
      <w:r w:rsidR="001C7AD0" w:rsidRPr="00AA3B48">
        <w:rPr>
          <w:rFonts w:ascii="Arial Narrow" w:eastAsia="Times New Roman" w:hAnsi="Arial Narrow" w:cs="Times New Roman"/>
          <w:lang w:eastAsia="fr-FR"/>
        </w:rPr>
        <w:lastRenderedPageBreak/>
        <w:t>civile sont contournées par le biais d’un recours abusif aux dispositions de l’enquête préliminaire ou de flagrance, qui ne règlementent pas spécifiquement les expertises médico-légales relatives à la détermination de l’âge. Pourtant, les examens médicaux intervenant dans le cadre de celles-ci constituent indéniablement une ingérence dans la vie privée dont la gravité nécessite qu’ils soient mis en œuvre selon des conditions strictement définies par la loi et qu’ils soient exécutés sous le contrôle d’un juge</w:t>
      </w:r>
      <w:r w:rsidR="002D6A99" w:rsidRPr="00B159DA">
        <w:rPr>
          <w:rStyle w:val="Appelnotedebasdep"/>
          <w:rFonts w:ascii="Arial Narrow" w:eastAsia="Times New Roman" w:hAnsi="Arial Narrow" w:cs="Times New Roman"/>
          <w:lang w:eastAsia="fr-FR"/>
        </w:rPr>
        <w:footnoteReference w:id="55"/>
      </w:r>
      <w:r w:rsidR="001C7AD0" w:rsidRPr="00AA3B48">
        <w:rPr>
          <w:rFonts w:ascii="Arial Narrow" w:eastAsia="Times New Roman" w:hAnsi="Arial Narrow" w:cs="Times New Roman"/>
          <w:lang w:eastAsia="fr-FR"/>
        </w:rPr>
        <w:t>, comme l’exige l’article 8 de la CESDH</w:t>
      </w:r>
      <w:r w:rsidR="00073E63" w:rsidRPr="00AA3B48">
        <w:rPr>
          <w:rFonts w:ascii="Arial Narrow" w:eastAsia="Times New Roman" w:hAnsi="Arial Narrow" w:cs="Times New Roman"/>
          <w:lang w:eastAsia="fr-FR"/>
        </w:rPr>
        <w:t xml:space="preserve"> combiné à l’article 16-2 de la CIDE</w:t>
      </w:r>
      <w:r w:rsidR="001C7AD0" w:rsidRPr="00AA3B48">
        <w:rPr>
          <w:rFonts w:ascii="Arial Narrow" w:eastAsia="Times New Roman" w:hAnsi="Arial Narrow" w:cs="Times New Roman"/>
          <w:lang w:eastAsia="fr-FR"/>
        </w:rPr>
        <w:t xml:space="preserve">. </w:t>
      </w:r>
      <w:r w:rsidR="00BA455C" w:rsidRPr="00AA3B48">
        <w:rPr>
          <w:rFonts w:ascii="Arial Narrow" w:eastAsia="Times New Roman" w:hAnsi="Arial Narrow" w:cs="Times New Roman"/>
        </w:rPr>
        <w:t>En deuxième lieu</w:t>
      </w:r>
      <w:r w:rsidR="00577BAB" w:rsidRPr="00AA3B48">
        <w:rPr>
          <w:rFonts w:ascii="Arial Narrow" w:eastAsia="Times New Roman" w:hAnsi="Arial Narrow" w:cs="Times New Roman"/>
        </w:rPr>
        <w:t>, il convient de rappeler</w:t>
      </w:r>
      <w:r w:rsidR="00402459" w:rsidRPr="00AA3B48">
        <w:rPr>
          <w:rFonts w:ascii="Arial Narrow" w:eastAsia="Times New Roman" w:hAnsi="Arial Narrow" w:cs="Times New Roman"/>
        </w:rPr>
        <w:t xml:space="preserve"> que</w:t>
      </w:r>
      <w:r w:rsidR="004155ED" w:rsidRPr="00AA3B48">
        <w:rPr>
          <w:rFonts w:ascii="Arial Narrow" w:eastAsia="Times New Roman" w:hAnsi="Arial Narrow" w:cs="Times New Roman"/>
        </w:rPr>
        <w:t xml:space="preserve"> les MIE</w:t>
      </w:r>
      <w:r w:rsidRPr="00AA3B48">
        <w:rPr>
          <w:rFonts w:ascii="Arial Narrow" w:eastAsia="Times New Roman" w:hAnsi="Arial Narrow" w:cs="Times New Roman"/>
        </w:rPr>
        <w:t xml:space="preserve"> sont des demandeurs d’asile potentiels ayant le droit d’entrer « </w:t>
      </w:r>
      <w:r w:rsidRPr="00AA3B48">
        <w:rPr>
          <w:rFonts w:ascii="Arial Narrow" w:eastAsia="Times New Roman" w:hAnsi="Arial Narrow" w:cs="Times New Roman"/>
          <w:i/>
        </w:rPr>
        <w:t>inopinément</w:t>
      </w:r>
      <w:r w:rsidRPr="00AA3B48">
        <w:rPr>
          <w:rFonts w:ascii="Arial Narrow" w:eastAsia="Times New Roman" w:hAnsi="Arial Narrow" w:cs="Times New Roman"/>
        </w:rPr>
        <w:t> » sur le territoire comme le précisent l</w:t>
      </w:r>
      <w:r w:rsidR="00FF4A94" w:rsidRPr="00AA3B48">
        <w:rPr>
          <w:rFonts w:ascii="Arial Narrow" w:eastAsia="Times New Roman" w:hAnsi="Arial Narrow" w:cs="Times New Roman"/>
        </w:rPr>
        <w:t>es articles 31-1 et 33-1 de la C</w:t>
      </w:r>
      <w:r w:rsidRPr="00AA3B48">
        <w:rPr>
          <w:rFonts w:ascii="Arial Narrow" w:eastAsia="Times New Roman" w:hAnsi="Arial Narrow" w:cs="Times New Roman"/>
        </w:rPr>
        <w:t>onvention de Genève</w:t>
      </w:r>
      <w:r w:rsidR="00BE61B3" w:rsidRPr="00AA3B48">
        <w:rPr>
          <w:rFonts w:ascii="Arial Narrow" w:eastAsia="Times New Roman" w:hAnsi="Arial Narrow" w:cs="Times New Roman"/>
        </w:rPr>
        <w:t xml:space="preserve"> du 28 juillet 1951 </w:t>
      </w:r>
      <w:r w:rsidR="00BE61B3" w:rsidRPr="0023408E">
        <w:rPr>
          <w:rFonts w:ascii="Arial Narrow" w:eastAsia="Times New Roman" w:hAnsi="Arial Narrow" w:cs="Times New Roman"/>
          <w:i/>
        </w:rPr>
        <w:t>relative au statut des réfugiés</w:t>
      </w:r>
      <w:r w:rsidRPr="00B159DA">
        <w:rPr>
          <w:rStyle w:val="Appelnotedebasdep"/>
          <w:rFonts w:ascii="Arial Narrow" w:eastAsia="Times New Roman" w:hAnsi="Arial Narrow" w:cs="Times New Roman"/>
        </w:rPr>
        <w:footnoteReference w:id="56"/>
      </w:r>
      <w:r w:rsidR="00BA455C" w:rsidRPr="00AA3B48">
        <w:rPr>
          <w:rFonts w:ascii="Arial Narrow" w:eastAsia="Times New Roman" w:hAnsi="Arial Narrow" w:cs="Times New Roman"/>
        </w:rPr>
        <w:t>. En troisième lieu</w:t>
      </w:r>
      <w:r w:rsidR="004155ED" w:rsidRPr="00AA3B48">
        <w:rPr>
          <w:rFonts w:ascii="Arial Narrow" w:eastAsia="Times New Roman" w:hAnsi="Arial Narrow" w:cs="Times New Roman"/>
        </w:rPr>
        <w:t>, les MIE</w:t>
      </w:r>
      <w:r w:rsidR="00BE61B3" w:rsidRPr="00AA3B48">
        <w:rPr>
          <w:rFonts w:ascii="Arial Narrow" w:eastAsia="Times New Roman" w:hAnsi="Arial Narrow" w:cs="Times New Roman"/>
        </w:rPr>
        <w:t>, en qualité de</w:t>
      </w:r>
      <w:r w:rsidRPr="00AA3B48">
        <w:rPr>
          <w:rFonts w:ascii="Arial Narrow" w:eastAsia="Times New Roman" w:hAnsi="Arial Narrow" w:cs="Times New Roman"/>
        </w:rPr>
        <w:t xml:space="preserve"> mineurs, bénéficient d’un régime dérog</w:t>
      </w:r>
      <w:r w:rsidR="007F0A20" w:rsidRPr="00AA3B48">
        <w:rPr>
          <w:rFonts w:ascii="Arial Narrow" w:eastAsia="Times New Roman" w:hAnsi="Arial Narrow" w:cs="Times New Roman"/>
        </w:rPr>
        <w:t>atoire dans le CESEDA :</w:t>
      </w:r>
      <w:r w:rsidRPr="00AA3B48">
        <w:rPr>
          <w:rFonts w:ascii="Arial Narrow" w:eastAsia="Times New Roman" w:hAnsi="Arial Narrow" w:cs="Times New Roman"/>
        </w:rPr>
        <w:t xml:space="preserve"> alors que les majeurs doivent être en possession d’un titre de séjour pour résider sur le territoire français, et que sauf exception, ils peuvent faire l’objet d’une mesure d’éloignement</w:t>
      </w:r>
      <w:r w:rsidR="00577BAB" w:rsidRPr="00AA3B48">
        <w:rPr>
          <w:rFonts w:ascii="Arial Narrow" w:eastAsia="Times New Roman" w:hAnsi="Arial Narrow" w:cs="Times New Roman"/>
        </w:rPr>
        <w:t>,</w:t>
      </w:r>
      <w:r w:rsidRPr="00AA3B48">
        <w:rPr>
          <w:rFonts w:ascii="Arial Narrow" w:eastAsia="Times New Roman" w:hAnsi="Arial Narrow" w:cs="Times New Roman"/>
        </w:rPr>
        <w:t xml:space="preserve"> s’ils n’ont pas de titre de séjour, les mineurs</w:t>
      </w:r>
      <w:r w:rsidR="00577BAB" w:rsidRPr="00AA3B48">
        <w:rPr>
          <w:rFonts w:ascii="Arial Narrow" w:eastAsia="Times New Roman" w:hAnsi="Arial Narrow" w:cs="Times New Roman"/>
        </w:rPr>
        <w:t>, eux,</w:t>
      </w:r>
      <w:r w:rsidRPr="00AA3B48">
        <w:rPr>
          <w:rFonts w:ascii="Arial Narrow" w:eastAsia="Times New Roman" w:hAnsi="Arial Narrow" w:cs="Times New Roman"/>
        </w:rPr>
        <w:t xml:space="preserve"> n’ont pas à être en possession d’un tel document (article L. 311-1 du CESEDA</w:t>
      </w:r>
      <w:r w:rsidR="00577BAB">
        <w:rPr>
          <w:rStyle w:val="Appelnotedebasdep"/>
          <w:rFonts w:ascii="Arial Narrow" w:eastAsia="Times New Roman" w:hAnsi="Arial Narrow" w:cs="Times New Roman"/>
        </w:rPr>
        <w:footnoteReference w:id="57"/>
      </w:r>
      <w:r w:rsidRPr="00AA3B48">
        <w:rPr>
          <w:rFonts w:ascii="Arial Narrow" w:eastAsia="Times New Roman" w:hAnsi="Arial Narrow" w:cs="Times New Roman"/>
        </w:rPr>
        <w:t>). Dans ce</w:t>
      </w:r>
      <w:r w:rsidR="00577BAB" w:rsidRPr="00AA3B48">
        <w:rPr>
          <w:rFonts w:ascii="Arial Narrow" w:eastAsia="Times New Roman" w:hAnsi="Arial Narrow" w:cs="Times New Roman"/>
        </w:rPr>
        <w:t>s conditions, ils ne peuvent se voir reprocher d’être</w:t>
      </w:r>
      <w:r w:rsidRPr="00AA3B48">
        <w:rPr>
          <w:rFonts w:ascii="Arial Narrow" w:eastAsia="Times New Roman" w:hAnsi="Arial Narrow" w:cs="Times New Roman"/>
        </w:rPr>
        <w:t xml:space="preserve"> en situation irrégulière.</w:t>
      </w:r>
    </w:p>
    <w:p w:rsidR="00FF4A94" w:rsidRPr="00B159DA" w:rsidRDefault="00FF4A94" w:rsidP="00B159DA">
      <w:pPr>
        <w:spacing w:after="0" w:line="240" w:lineRule="auto"/>
        <w:jc w:val="both"/>
        <w:rPr>
          <w:rFonts w:ascii="Arial Narrow" w:eastAsia="Times New Roman" w:hAnsi="Arial Narrow" w:cs="Times New Roman"/>
        </w:rPr>
      </w:pPr>
    </w:p>
    <w:p w:rsidR="00FF4A94" w:rsidRPr="00AA3B48" w:rsidRDefault="00FF4A94"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Au regard de ce qui précède, la CNCDH ne peut</w:t>
      </w:r>
      <w:r w:rsidR="00C835A5" w:rsidRPr="00AA3B48">
        <w:rPr>
          <w:rFonts w:ascii="Arial Narrow" w:eastAsia="Times New Roman" w:hAnsi="Arial Narrow" w:cs="Times New Roman"/>
          <w:lang w:eastAsia="fr-FR"/>
        </w:rPr>
        <w:t xml:space="preserve"> que s’inquiéter du fait que certains</w:t>
      </w:r>
      <w:r w:rsidRPr="00AA3B48">
        <w:rPr>
          <w:rFonts w:ascii="Arial Narrow" w:eastAsia="Times New Roman" w:hAnsi="Arial Narrow" w:cs="Times New Roman"/>
          <w:lang w:eastAsia="fr-FR"/>
        </w:rPr>
        <w:t xml:space="preserve"> parquets, en l’absence de tout fondement légal</w:t>
      </w:r>
      <w:r w:rsidR="004A3FCF" w:rsidRPr="00AA3B48">
        <w:rPr>
          <w:rFonts w:ascii="Arial Narrow" w:eastAsia="Times New Roman" w:hAnsi="Arial Narrow" w:cs="Times New Roman"/>
          <w:lang w:eastAsia="fr-FR"/>
        </w:rPr>
        <w:t xml:space="preserve"> clair</w:t>
      </w:r>
      <w:r w:rsidRPr="00AA3B48">
        <w:rPr>
          <w:rFonts w:ascii="Arial Narrow" w:eastAsia="Times New Roman" w:hAnsi="Arial Narrow" w:cs="Times New Roman"/>
          <w:lang w:eastAsia="fr-FR"/>
        </w:rPr>
        <w:t>, ordonnent des expertises médico-légales</w:t>
      </w:r>
      <w:r w:rsidR="00DD1E80" w:rsidRPr="00AA3B48">
        <w:rPr>
          <w:rFonts w:ascii="Arial Narrow" w:eastAsia="Times New Roman" w:hAnsi="Arial Narrow" w:cs="Times New Roman"/>
          <w:lang w:eastAsia="fr-FR"/>
        </w:rPr>
        <w:t xml:space="preserve"> non contradictoires</w:t>
      </w:r>
      <w:r w:rsidRPr="00AA3B48">
        <w:rPr>
          <w:rFonts w:ascii="Arial Narrow" w:eastAsia="Times New Roman" w:hAnsi="Arial Narrow" w:cs="Times New Roman"/>
          <w:lang w:eastAsia="fr-FR"/>
        </w:rPr>
        <w:t xml:space="preserve"> </w:t>
      </w:r>
      <w:r w:rsidR="00BE61B3" w:rsidRPr="00AA3B48">
        <w:rPr>
          <w:rFonts w:ascii="Arial Narrow" w:eastAsia="Times New Roman" w:hAnsi="Arial Narrow" w:cs="Times New Roman"/>
          <w:lang w:eastAsia="fr-FR"/>
        </w:rPr>
        <w:t>de détermination de l’âge et qu’au surplus</w:t>
      </w:r>
      <w:r w:rsidR="009A565A" w:rsidRPr="00AA3B48">
        <w:rPr>
          <w:rFonts w:ascii="Arial Narrow" w:eastAsia="Times New Roman" w:hAnsi="Arial Narrow" w:cs="Times New Roman"/>
          <w:lang w:eastAsia="fr-FR"/>
        </w:rPr>
        <w:t xml:space="preserve"> cette possibilité soit confortée par</w:t>
      </w:r>
      <w:r w:rsidRPr="00AA3B48">
        <w:rPr>
          <w:rFonts w:ascii="Arial Narrow" w:eastAsia="Times New Roman" w:hAnsi="Arial Narrow" w:cs="Times New Roman"/>
          <w:lang w:eastAsia="fr-FR"/>
        </w:rPr>
        <w:t xml:space="preserve"> la circulaire</w:t>
      </w:r>
      <w:r w:rsidR="008F6EC5" w:rsidRPr="00AA3B48">
        <w:rPr>
          <w:rFonts w:ascii="Arial Narrow" w:eastAsia="Times New Roman" w:hAnsi="Arial Narrow" w:cs="Times New Roman"/>
          <w:lang w:eastAsia="fr-FR"/>
        </w:rPr>
        <w:t xml:space="preserve"> du 31 mai 2013</w:t>
      </w:r>
      <w:r w:rsidRPr="00AA3B48">
        <w:rPr>
          <w:rFonts w:ascii="Arial Narrow" w:eastAsia="Times New Roman" w:hAnsi="Arial Narrow" w:cs="Times New Roman"/>
          <w:lang w:eastAsia="fr-FR"/>
        </w:rPr>
        <w:t>. Elle recommande</w:t>
      </w:r>
      <w:r w:rsidR="00EB1E1C" w:rsidRPr="00AA3B48">
        <w:rPr>
          <w:rFonts w:ascii="Arial Narrow" w:eastAsia="Times New Roman" w:hAnsi="Arial Narrow" w:cs="Times New Roman"/>
          <w:lang w:eastAsia="fr-FR"/>
        </w:rPr>
        <w:t xml:space="preserve"> en conséquence</w:t>
      </w:r>
      <w:r w:rsidRPr="00AA3B48">
        <w:rPr>
          <w:rFonts w:ascii="Arial Narrow" w:eastAsia="Times New Roman" w:hAnsi="Arial Narrow" w:cs="Times New Roman"/>
          <w:lang w:eastAsia="fr-FR"/>
        </w:rPr>
        <w:t xml:space="preserve"> qu’il soit, dans les plus brefs délais, m</w:t>
      </w:r>
      <w:r w:rsidR="009A565A" w:rsidRPr="00AA3B48">
        <w:rPr>
          <w:rFonts w:ascii="Arial Narrow" w:eastAsia="Times New Roman" w:hAnsi="Arial Narrow" w:cs="Times New Roman"/>
          <w:lang w:eastAsia="fr-FR"/>
        </w:rPr>
        <w:t>is fin à cette pratique juridiquement contestable</w:t>
      </w:r>
      <w:r w:rsidR="006071BE" w:rsidRPr="00AA3B48">
        <w:rPr>
          <w:rFonts w:ascii="Arial Narrow" w:eastAsia="Times New Roman" w:hAnsi="Arial Narrow" w:cs="Times New Roman"/>
          <w:lang w:eastAsia="fr-FR"/>
        </w:rPr>
        <w:t xml:space="preserve"> et que la circulaire précitée soit modifiée en conséquence</w:t>
      </w:r>
      <w:r w:rsidRPr="00AA3B48">
        <w:rPr>
          <w:rFonts w:ascii="Arial Narrow" w:eastAsia="Times New Roman" w:hAnsi="Arial Narrow" w:cs="Times New Roman"/>
          <w:lang w:eastAsia="fr-FR"/>
        </w:rPr>
        <w:t xml:space="preserve">. </w:t>
      </w:r>
    </w:p>
    <w:p w:rsidR="00FF4A94" w:rsidRPr="00B159DA" w:rsidRDefault="00FF4A94" w:rsidP="00B159DA">
      <w:pPr>
        <w:spacing w:after="0" w:line="240" w:lineRule="auto"/>
        <w:jc w:val="both"/>
        <w:rPr>
          <w:rFonts w:ascii="Arial Narrow" w:eastAsia="Times New Roman" w:hAnsi="Arial Narrow" w:cs="Times New Roman"/>
        </w:rPr>
      </w:pPr>
    </w:p>
    <w:p w:rsidR="0025562B" w:rsidRPr="00B159DA" w:rsidRDefault="0032107B" w:rsidP="00B159DA">
      <w:pPr>
        <w:spacing w:after="0" w:line="240" w:lineRule="auto"/>
        <w:jc w:val="both"/>
        <w:rPr>
          <w:rFonts w:ascii="Arial Narrow" w:eastAsia="Times New Roman" w:hAnsi="Arial Narrow" w:cs="Times New Roman"/>
          <w:b/>
          <w:i/>
          <w:lang w:eastAsia="fr-FR"/>
        </w:rPr>
      </w:pPr>
      <w:r>
        <w:rPr>
          <w:rFonts w:ascii="Arial Narrow" w:eastAsia="Times New Roman" w:hAnsi="Arial Narrow" w:cs="Times New Roman"/>
          <w:b/>
          <w:i/>
          <w:lang w:eastAsia="fr-FR"/>
        </w:rPr>
        <w:t>L’absence de recueil du consentement du jeune</w:t>
      </w:r>
      <w:r w:rsidR="00317A93" w:rsidRPr="00B159DA">
        <w:rPr>
          <w:rFonts w:ascii="Arial Narrow" w:eastAsia="Times New Roman" w:hAnsi="Arial Narrow" w:cs="Times New Roman"/>
          <w:b/>
          <w:i/>
          <w:lang w:eastAsia="fr-FR"/>
        </w:rPr>
        <w:t xml:space="preserve"> ou de son représentant légal avant tout acte médical</w:t>
      </w:r>
      <w:r>
        <w:rPr>
          <w:rFonts w:ascii="Arial Narrow" w:eastAsia="Times New Roman" w:hAnsi="Arial Narrow" w:cs="Times New Roman"/>
          <w:b/>
          <w:i/>
          <w:lang w:eastAsia="fr-FR"/>
        </w:rPr>
        <w:t xml:space="preserve"> destiné à l’évaluation de l’âge</w:t>
      </w:r>
    </w:p>
    <w:p w:rsidR="00317A93" w:rsidRPr="00B159DA" w:rsidRDefault="00317A93" w:rsidP="00B159DA">
      <w:pPr>
        <w:spacing w:after="0" w:line="240" w:lineRule="auto"/>
        <w:jc w:val="both"/>
        <w:rPr>
          <w:rFonts w:ascii="Arial Narrow" w:eastAsia="Times New Roman" w:hAnsi="Arial Narrow" w:cs="Times New Roman"/>
          <w:lang w:eastAsia="fr-FR"/>
        </w:rPr>
      </w:pPr>
    </w:p>
    <w:p w:rsidR="00317A93" w:rsidRPr="00AA3B48" w:rsidRDefault="00317A93" w:rsidP="00AA3B48">
      <w:pPr>
        <w:pStyle w:val="Paragraphedeliste"/>
        <w:numPr>
          <w:ilvl w:val="0"/>
          <w:numId w:val="21"/>
        </w:numPr>
        <w:spacing w:after="0" w:line="240" w:lineRule="auto"/>
        <w:ind w:left="0"/>
        <w:jc w:val="both"/>
        <w:rPr>
          <w:rFonts w:ascii="Arial Narrow" w:eastAsia="Times New Roman" w:hAnsi="Arial Narrow" w:cs="Times New Roman"/>
        </w:rPr>
      </w:pPr>
      <w:r w:rsidRPr="00AA3B48">
        <w:rPr>
          <w:rFonts w:ascii="Arial Narrow" w:eastAsia="Times New Roman" w:hAnsi="Arial Narrow" w:cs="Times New Roman"/>
        </w:rPr>
        <w:t>En 2005, l</w:t>
      </w:r>
      <w:r w:rsidR="00402459" w:rsidRPr="00AA3B48">
        <w:rPr>
          <w:rFonts w:ascii="Arial Narrow" w:eastAsia="Times New Roman" w:hAnsi="Arial Narrow" w:cs="Times New Roman"/>
        </w:rPr>
        <w:t>e Con</w:t>
      </w:r>
      <w:r w:rsidR="00F664AE" w:rsidRPr="00AA3B48">
        <w:rPr>
          <w:rFonts w:ascii="Arial Narrow" w:eastAsia="Times New Roman" w:hAnsi="Arial Narrow" w:cs="Times New Roman"/>
        </w:rPr>
        <w:t>seil national d’éthique</w:t>
      </w:r>
      <w:r w:rsidRPr="00AA3B48">
        <w:rPr>
          <w:rFonts w:ascii="Arial Narrow" w:eastAsia="Times New Roman" w:hAnsi="Arial Narrow" w:cs="Times New Roman"/>
        </w:rPr>
        <w:t xml:space="preserve"> avait déjà relevé que</w:t>
      </w:r>
      <w:r w:rsidR="00402459" w:rsidRPr="00AA3B48">
        <w:rPr>
          <w:rFonts w:ascii="Arial Narrow" w:eastAsia="Times New Roman" w:hAnsi="Arial Narrow" w:cs="Times New Roman"/>
        </w:rPr>
        <w:t xml:space="preserve"> les examens médicaux « </w:t>
      </w:r>
      <w:r w:rsidR="00F664AE" w:rsidRPr="00AA3B48">
        <w:rPr>
          <w:rFonts w:ascii="Arial Narrow" w:eastAsia="Times New Roman" w:hAnsi="Arial Narrow" w:cs="Times New Roman"/>
          <w:i/>
        </w:rPr>
        <w:t>sont (…)</w:t>
      </w:r>
      <w:r w:rsidR="00402459" w:rsidRPr="00AA3B48">
        <w:rPr>
          <w:rFonts w:ascii="Arial Narrow" w:eastAsia="Times New Roman" w:hAnsi="Arial Narrow" w:cs="Times New Roman"/>
          <w:i/>
        </w:rPr>
        <w:t xml:space="preserve"> pratiqués en l’absence de consentement de la personne elle-même, ou d’un tuteur ou d’une personne de référence</w:t>
      </w:r>
      <w:r w:rsidR="00402459" w:rsidRPr="00AA3B48">
        <w:rPr>
          <w:rFonts w:ascii="Arial Narrow" w:eastAsia="Times New Roman" w:hAnsi="Arial Narrow" w:cs="Times New Roman"/>
        </w:rPr>
        <w:t> »</w:t>
      </w:r>
      <w:r w:rsidR="00402459" w:rsidRPr="00B159DA">
        <w:rPr>
          <w:rStyle w:val="Appelnotedebasdep"/>
          <w:rFonts w:ascii="Arial Narrow" w:eastAsia="Times New Roman" w:hAnsi="Arial Narrow" w:cs="Times New Roman"/>
        </w:rPr>
        <w:footnoteReference w:id="58"/>
      </w:r>
      <w:r w:rsidR="00402459" w:rsidRPr="00AA3B48">
        <w:rPr>
          <w:rFonts w:ascii="Arial Narrow" w:eastAsia="Times New Roman" w:hAnsi="Arial Narrow" w:cs="Times New Roman"/>
        </w:rPr>
        <w:t xml:space="preserve">. Les auditions menées à la CNCDH ont permis d’établir qu’à ce jour, le consentement du mineur ou de </w:t>
      </w:r>
      <w:r w:rsidR="009A565A" w:rsidRPr="00AA3B48">
        <w:rPr>
          <w:rFonts w:ascii="Arial Narrow" w:eastAsia="Times New Roman" w:hAnsi="Arial Narrow" w:cs="Times New Roman"/>
        </w:rPr>
        <w:t>son représent</w:t>
      </w:r>
      <w:r w:rsidR="00F664AE" w:rsidRPr="00AA3B48">
        <w:rPr>
          <w:rFonts w:ascii="Arial Narrow" w:eastAsia="Times New Roman" w:hAnsi="Arial Narrow" w:cs="Times New Roman"/>
        </w:rPr>
        <w:t>ant légal n’est toujours pas</w:t>
      </w:r>
      <w:r w:rsidR="00402459" w:rsidRPr="00AA3B48">
        <w:rPr>
          <w:rFonts w:ascii="Arial Narrow" w:eastAsia="Times New Roman" w:hAnsi="Arial Narrow" w:cs="Times New Roman"/>
        </w:rPr>
        <w:t xml:space="preserve"> recueilli</w:t>
      </w:r>
      <w:r w:rsidR="009001FC">
        <w:rPr>
          <w:rFonts w:ascii="Arial Narrow" w:eastAsia="Times New Roman" w:hAnsi="Arial Narrow" w:cs="Times New Roman"/>
        </w:rPr>
        <w:t xml:space="preserve"> dans la majorité des instituts médico-légaux ou des unités médico-judiciaires</w:t>
      </w:r>
      <w:r w:rsidR="00402459" w:rsidRPr="00AA3B48">
        <w:rPr>
          <w:rFonts w:ascii="Arial Narrow" w:eastAsia="Times New Roman" w:hAnsi="Arial Narrow" w:cs="Times New Roman"/>
        </w:rPr>
        <w:t>. A cet égard, il doit être rappelé que les actes médicaux réalisés à l’occasion de l’expertise relèvent du code de la santé publique qui impose la recherche systématique du consentement du mineur apte à exprimer sa volonté (article L. 1111-4 du code de la santé publique)</w:t>
      </w:r>
      <w:r w:rsidR="008F6EC5" w:rsidRPr="00B159DA">
        <w:rPr>
          <w:rStyle w:val="Appelnotedebasdep"/>
          <w:rFonts w:ascii="Arial Narrow" w:eastAsia="Times New Roman" w:hAnsi="Arial Narrow" w:cs="Times New Roman"/>
        </w:rPr>
        <w:footnoteReference w:id="59"/>
      </w:r>
      <w:r w:rsidR="00402459" w:rsidRPr="00AA3B48">
        <w:rPr>
          <w:rFonts w:ascii="Arial Narrow" w:eastAsia="Times New Roman" w:hAnsi="Arial Narrow" w:cs="Times New Roman"/>
        </w:rPr>
        <w:t>. Celui-ci a également le droit de recevoir une information</w:t>
      </w:r>
      <w:r w:rsidR="004E427E">
        <w:rPr>
          <w:rFonts w:ascii="Arial Narrow" w:eastAsia="Times New Roman" w:hAnsi="Arial Narrow" w:cs="Times New Roman"/>
        </w:rPr>
        <w:t xml:space="preserve"> dans une langue qu’il comprend</w:t>
      </w:r>
      <w:r w:rsidR="00402459" w:rsidRPr="00AA3B48">
        <w:rPr>
          <w:rFonts w:ascii="Arial Narrow" w:eastAsia="Times New Roman" w:hAnsi="Arial Narrow" w:cs="Times New Roman"/>
        </w:rPr>
        <w:t xml:space="preserve"> et de participer à la prise de décision le concernant, d'une manière adapt</w:t>
      </w:r>
      <w:r w:rsidRPr="00AA3B48">
        <w:rPr>
          <w:rFonts w:ascii="Arial Narrow" w:eastAsia="Times New Roman" w:hAnsi="Arial Narrow" w:cs="Times New Roman"/>
        </w:rPr>
        <w:t>ée à son degré de maturité (article</w:t>
      </w:r>
      <w:r w:rsidR="00402459" w:rsidRPr="00AA3B48">
        <w:rPr>
          <w:rFonts w:ascii="Arial Narrow" w:eastAsia="Times New Roman" w:hAnsi="Arial Narrow" w:cs="Times New Roman"/>
        </w:rPr>
        <w:t xml:space="preserve"> L. 1111-2 du code de la santé publique). De plus, les actes médicaux pratiqués à l'occasion de l'exp</w:t>
      </w:r>
      <w:r w:rsidR="00E27297">
        <w:rPr>
          <w:rFonts w:ascii="Arial Narrow" w:eastAsia="Times New Roman" w:hAnsi="Arial Narrow" w:cs="Times New Roman"/>
        </w:rPr>
        <w:t>ertise visant à déterminer l’âge d’un jeune</w:t>
      </w:r>
      <w:r w:rsidR="00402459" w:rsidRPr="00AA3B48">
        <w:rPr>
          <w:rFonts w:ascii="Arial Narrow" w:eastAsia="Times New Roman" w:hAnsi="Arial Narrow" w:cs="Times New Roman"/>
        </w:rPr>
        <w:t xml:space="preserve"> devraient être autorisés par les titulaires de l'autorité parentale conformément aux dispositions d</w:t>
      </w:r>
      <w:r w:rsidR="00AF302C">
        <w:rPr>
          <w:rFonts w:ascii="Arial Narrow" w:eastAsia="Times New Roman" w:hAnsi="Arial Narrow" w:cs="Times New Roman"/>
        </w:rPr>
        <w:t>e l'article  371-1 et 372 du code civil</w:t>
      </w:r>
      <w:r w:rsidR="00352560">
        <w:rPr>
          <w:rStyle w:val="Appelnotedebasdep"/>
          <w:rFonts w:ascii="Arial Narrow" w:eastAsia="Times New Roman" w:hAnsi="Arial Narrow" w:cs="Times New Roman"/>
        </w:rPr>
        <w:footnoteReference w:id="60"/>
      </w:r>
      <w:r w:rsidR="00402459" w:rsidRPr="00AA3B48">
        <w:rPr>
          <w:rFonts w:ascii="Arial Narrow" w:eastAsia="Times New Roman" w:hAnsi="Arial Narrow" w:cs="Times New Roman"/>
        </w:rPr>
        <w:t xml:space="preserve">. </w:t>
      </w:r>
      <w:r w:rsidR="00BE61B3" w:rsidRPr="00AA3B48">
        <w:rPr>
          <w:rFonts w:ascii="Arial Narrow" w:eastAsia="Times New Roman" w:hAnsi="Arial Narrow" w:cs="Times New Roman"/>
        </w:rPr>
        <w:t>En l’absence d’urgence vitale ou de</w:t>
      </w:r>
      <w:r w:rsidR="00402459" w:rsidRPr="00AA3B48">
        <w:rPr>
          <w:rFonts w:ascii="Arial Narrow" w:eastAsia="Times New Roman" w:hAnsi="Arial Narrow" w:cs="Times New Roman"/>
        </w:rPr>
        <w:t xml:space="preserve"> risque grave pour la santé du mineur</w:t>
      </w:r>
      <w:r w:rsidR="000A348A">
        <w:rPr>
          <w:rStyle w:val="Appelnotedebasdep"/>
          <w:rFonts w:ascii="Arial Narrow" w:eastAsia="Times New Roman" w:hAnsi="Arial Narrow" w:cs="Times New Roman"/>
        </w:rPr>
        <w:footnoteReference w:id="61"/>
      </w:r>
      <w:r w:rsidR="00402459" w:rsidRPr="00AA3B48">
        <w:rPr>
          <w:rFonts w:ascii="Arial Narrow" w:eastAsia="Times New Roman" w:hAnsi="Arial Narrow" w:cs="Times New Roman"/>
        </w:rPr>
        <w:t xml:space="preserve">, il n'y a aucune possibilité de se dispenser de leur autorisation, sauf à nommer un représentant légal qui consentirait à cet examen. La résolution du Conseil de </w:t>
      </w:r>
      <w:r w:rsidR="00402459" w:rsidRPr="00AA3B48">
        <w:rPr>
          <w:rFonts w:ascii="Arial Narrow" w:eastAsia="Times New Roman" w:hAnsi="Arial Narrow" w:cs="Times New Roman"/>
        </w:rPr>
        <w:lastRenderedPageBreak/>
        <w:t>l'Union européenne en date du 26 juin 1997 s’est clairement prononcée dans ce sens</w:t>
      </w:r>
      <w:r w:rsidR="00402459" w:rsidRPr="00B159DA">
        <w:rPr>
          <w:rStyle w:val="Appelnotedebasdep"/>
          <w:rFonts w:ascii="Arial Narrow" w:eastAsia="Times New Roman" w:hAnsi="Arial Narrow" w:cs="Times New Roman"/>
        </w:rPr>
        <w:footnoteReference w:id="62"/>
      </w:r>
      <w:r w:rsidR="00402459" w:rsidRPr="00AA3B48">
        <w:rPr>
          <w:rFonts w:ascii="Arial Narrow" w:eastAsia="Times New Roman" w:hAnsi="Arial Narrow" w:cs="Times New Roman"/>
        </w:rPr>
        <w:t>.</w:t>
      </w:r>
      <w:r w:rsidRPr="00AA3B48">
        <w:rPr>
          <w:rFonts w:ascii="Arial Narrow" w:eastAsia="Times New Roman" w:hAnsi="Arial Narrow" w:cs="Times New Roman"/>
        </w:rPr>
        <w:t xml:space="preserve"> Dans ces conditions, la CNCDH </w:t>
      </w:r>
      <w:r w:rsidR="00D75F24" w:rsidRPr="00AA3B48">
        <w:rPr>
          <w:rFonts w:ascii="Arial Narrow" w:eastAsia="Times New Roman" w:hAnsi="Arial Narrow" w:cs="Times New Roman"/>
        </w:rPr>
        <w:t>ne peut qu’appeler au strict</w:t>
      </w:r>
      <w:r w:rsidR="005D477C" w:rsidRPr="00AA3B48">
        <w:rPr>
          <w:rFonts w:ascii="Arial Narrow" w:eastAsia="Times New Roman" w:hAnsi="Arial Narrow" w:cs="Times New Roman"/>
        </w:rPr>
        <w:t xml:space="preserve"> respect des dispositions susv</w:t>
      </w:r>
      <w:r w:rsidR="00D75F24" w:rsidRPr="00AA3B48">
        <w:rPr>
          <w:rFonts w:ascii="Arial Narrow" w:eastAsia="Times New Roman" w:hAnsi="Arial Narrow" w:cs="Times New Roman"/>
        </w:rPr>
        <w:t>isées du code de la santé publique</w:t>
      </w:r>
      <w:r w:rsidR="005D477C" w:rsidRPr="00AA3B48">
        <w:rPr>
          <w:rFonts w:ascii="Arial Narrow" w:eastAsia="Times New Roman" w:hAnsi="Arial Narrow" w:cs="Times New Roman"/>
        </w:rPr>
        <w:t xml:space="preserve"> et du code civil</w:t>
      </w:r>
      <w:r w:rsidR="009001FC">
        <w:rPr>
          <w:rFonts w:ascii="Arial Narrow" w:eastAsia="Times New Roman" w:hAnsi="Arial Narrow" w:cs="Times New Roman"/>
        </w:rPr>
        <w:t>, dans l’hypothèse regrettable</w:t>
      </w:r>
      <w:r w:rsidR="005337FA" w:rsidRPr="00AA3B48">
        <w:rPr>
          <w:rFonts w:ascii="Arial Narrow" w:eastAsia="Times New Roman" w:hAnsi="Arial Narrow" w:cs="Times New Roman"/>
        </w:rPr>
        <w:t xml:space="preserve"> où les pouvoirs publics maintiendraient le recours au test osseux et aux examens médicaux de détermination de l’âge</w:t>
      </w:r>
      <w:r w:rsidR="005D477C" w:rsidRPr="00AA3B48">
        <w:rPr>
          <w:rFonts w:ascii="Arial Narrow" w:eastAsia="Times New Roman" w:hAnsi="Arial Narrow" w:cs="Times New Roman"/>
        </w:rPr>
        <w:t>.</w:t>
      </w:r>
      <w:r w:rsidR="005A5646" w:rsidRPr="00AA3B48">
        <w:rPr>
          <w:rFonts w:ascii="Arial Narrow" w:eastAsia="Times New Roman" w:hAnsi="Arial Narrow" w:cs="Times New Roman"/>
        </w:rPr>
        <w:t xml:space="preserve"> Elle entend également préciser qu’un refus de consentir à de telles mesures ne peut en aucun cas entraîner une présomption de majorité</w:t>
      </w:r>
      <w:r w:rsidR="005A5646">
        <w:rPr>
          <w:rStyle w:val="Appelnotedebasdep"/>
          <w:rFonts w:ascii="Arial Narrow" w:eastAsia="Times New Roman" w:hAnsi="Arial Narrow" w:cs="Times New Roman"/>
        </w:rPr>
        <w:footnoteReference w:id="63"/>
      </w:r>
      <w:r w:rsidR="005A5646" w:rsidRPr="00AA3B48">
        <w:rPr>
          <w:rFonts w:ascii="Arial Narrow" w:eastAsia="Times New Roman" w:hAnsi="Arial Narrow" w:cs="Times New Roman"/>
        </w:rPr>
        <w:t>.</w:t>
      </w:r>
    </w:p>
    <w:p w:rsidR="009374B3" w:rsidRDefault="009374B3" w:rsidP="00B159DA">
      <w:pPr>
        <w:spacing w:after="0" w:line="240" w:lineRule="auto"/>
        <w:jc w:val="both"/>
        <w:rPr>
          <w:rFonts w:ascii="Arial Narrow" w:eastAsia="Times New Roman" w:hAnsi="Arial Narrow" w:cs="Times New Roman"/>
        </w:rPr>
      </w:pPr>
    </w:p>
    <w:p w:rsidR="009374B3" w:rsidRPr="00AA3B48" w:rsidRDefault="009374B3" w:rsidP="00AA3B48">
      <w:pPr>
        <w:pStyle w:val="Paragraphedeliste"/>
        <w:numPr>
          <w:ilvl w:val="0"/>
          <w:numId w:val="21"/>
        </w:numPr>
        <w:spacing w:after="0" w:line="240" w:lineRule="auto"/>
        <w:ind w:left="0"/>
        <w:jc w:val="both"/>
        <w:rPr>
          <w:rFonts w:ascii="Arial Narrow" w:eastAsia="Times New Roman" w:hAnsi="Arial Narrow" w:cs="Times New Roman"/>
        </w:rPr>
      </w:pPr>
      <w:r w:rsidRPr="00AA3B48">
        <w:rPr>
          <w:rFonts w:ascii="Arial Narrow" w:eastAsia="Times New Roman" w:hAnsi="Arial Narrow" w:cs="Times New Roman"/>
        </w:rPr>
        <w:t xml:space="preserve">En conclusion, </w:t>
      </w:r>
      <w:r w:rsidR="00A30040" w:rsidRPr="00AA3B48">
        <w:rPr>
          <w:rFonts w:ascii="Arial Narrow" w:eastAsia="Times New Roman" w:hAnsi="Arial Narrow" w:cs="Times New Roman"/>
        </w:rPr>
        <w:t>au vu</w:t>
      </w:r>
      <w:r w:rsidR="00FA4364" w:rsidRPr="00AA3B48">
        <w:rPr>
          <w:rFonts w:ascii="Arial Narrow" w:eastAsia="Times New Roman" w:hAnsi="Arial Narrow" w:cs="Times New Roman"/>
        </w:rPr>
        <w:t xml:space="preserve"> de</w:t>
      </w:r>
      <w:r w:rsidR="008D70BF">
        <w:rPr>
          <w:rFonts w:ascii="Arial Narrow" w:eastAsia="Times New Roman" w:hAnsi="Arial Narrow" w:cs="Times New Roman"/>
        </w:rPr>
        <w:t>s constats ainsi dressés</w:t>
      </w:r>
      <w:r w:rsidR="00FA4364" w:rsidRPr="00AA3B48">
        <w:rPr>
          <w:rFonts w:ascii="Arial Narrow" w:eastAsia="Times New Roman" w:hAnsi="Arial Narrow" w:cs="Times New Roman"/>
        </w:rPr>
        <w:t xml:space="preserve">, la CNCDH recommande qu’il soit mis fin </w:t>
      </w:r>
      <w:r w:rsidR="0020642A" w:rsidRPr="00AA3B48">
        <w:rPr>
          <w:rFonts w:ascii="Arial Narrow" w:eastAsia="Times New Roman" w:hAnsi="Arial Narrow" w:cs="Times New Roman"/>
        </w:rPr>
        <w:t>à la pratique des parquets consistant à ordonner des expertises médico-légales de détermination de l’âge reposant sur des examens physique</w:t>
      </w:r>
      <w:r w:rsidR="001E5901" w:rsidRPr="00AA3B48">
        <w:rPr>
          <w:rFonts w:ascii="Arial Narrow" w:eastAsia="Times New Roman" w:hAnsi="Arial Narrow" w:cs="Times New Roman"/>
        </w:rPr>
        <w:t>s</w:t>
      </w:r>
      <w:r w:rsidR="0020642A" w:rsidRPr="00AA3B48">
        <w:rPr>
          <w:rFonts w:ascii="Arial Narrow" w:eastAsia="Times New Roman" w:hAnsi="Arial Narrow" w:cs="Times New Roman"/>
        </w:rPr>
        <w:t xml:space="preserve"> du jeune isolé étranger.</w:t>
      </w:r>
      <w:r w:rsidR="001E5901" w:rsidRPr="00AA3B48">
        <w:rPr>
          <w:rFonts w:ascii="Arial Narrow" w:eastAsia="Times New Roman" w:hAnsi="Arial Narrow" w:cs="Times New Roman"/>
        </w:rPr>
        <w:t xml:space="preserve"> Même</w:t>
      </w:r>
      <w:r w:rsidR="003E0CDD" w:rsidRPr="00AA3B48">
        <w:rPr>
          <w:rFonts w:ascii="Arial Narrow" w:eastAsia="Times New Roman" w:hAnsi="Arial Narrow" w:cs="Times New Roman"/>
        </w:rPr>
        <w:t xml:space="preserve"> dans l’hypothèse où c’est un juge qui ordonnerait une telle expertise,</w:t>
      </w:r>
      <w:r w:rsidR="001E5901" w:rsidRPr="00AA3B48">
        <w:rPr>
          <w:rFonts w:ascii="Arial Narrow" w:eastAsia="Times New Roman" w:hAnsi="Arial Narrow" w:cs="Times New Roman"/>
        </w:rPr>
        <w:t xml:space="preserve"> la d</w:t>
      </w:r>
      <w:r w:rsidR="00425591">
        <w:rPr>
          <w:rFonts w:ascii="Arial Narrow" w:eastAsia="Times New Roman" w:hAnsi="Arial Narrow" w:cs="Times New Roman"/>
        </w:rPr>
        <w:t>étermination de l’âge ne doit</w:t>
      </w:r>
      <w:r w:rsidR="001E5901" w:rsidRPr="00AA3B48">
        <w:rPr>
          <w:rFonts w:ascii="Arial Narrow" w:eastAsia="Times New Roman" w:hAnsi="Arial Narrow" w:cs="Times New Roman"/>
        </w:rPr>
        <w:t xml:space="preserve"> en aucun cas être établie à partir </w:t>
      </w:r>
      <w:r w:rsidR="00425591">
        <w:rPr>
          <w:rFonts w:ascii="Arial Narrow" w:eastAsia="Times New Roman" w:hAnsi="Arial Narrow" w:cs="Times New Roman"/>
        </w:rPr>
        <w:t>d’un examen osseux,</w:t>
      </w:r>
      <w:r w:rsidR="001E5901" w:rsidRPr="00AA3B48">
        <w:rPr>
          <w:rFonts w:ascii="Arial Narrow" w:eastAsia="Times New Roman" w:hAnsi="Arial Narrow" w:cs="Times New Roman"/>
        </w:rPr>
        <w:t xml:space="preserve"> des parties génitales,</w:t>
      </w:r>
      <w:r w:rsidR="003E0CDD" w:rsidRPr="00AA3B48">
        <w:rPr>
          <w:rFonts w:ascii="Arial Narrow" w:eastAsia="Times New Roman" w:hAnsi="Arial Narrow" w:cs="Times New Roman"/>
        </w:rPr>
        <w:t xml:space="preserve"> du système pileux et/ou</w:t>
      </w:r>
      <w:r w:rsidR="001E5901" w:rsidRPr="00AA3B48">
        <w:rPr>
          <w:rFonts w:ascii="Arial Narrow" w:eastAsia="Times New Roman" w:hAnsi="Arial Narrow" w:cs="Times New Roman"/>
        </w:rPr>
        <w:t xml:space="preserve"> de la dentition. </w:t>
      </w:r>
    </w:p>
    <w:p w:rsidR="0025562B" w:rsidRPr="00B159DA" w:rsidRDefault="0025562B" w:rsidP="00B159DA">
      <w:pPr>
        <w:spacing w:after="0" w:line="240" w:lineRule="auto"/>
        <w:jc w:val="both"/>
        <w:rPr>
          <w:rFonts w:ascii="Arial Narrow" w:eastAsia="Times New Roman" w:hAnsi="Arial Narrow" w:cs="Times New Roman"/>
          <w:lang w:eastAsia="fr-FR"/>
        </w:rPr>
      </w:pPr>
    </w:p>
    <w:p w:rsidR="00156604" w:rsidRPr="0032107B" w:rsidRDefault="00FB6A67" w:rsidP="0032107B">
      <w:pPr>
        <w:pStyle w:val="Paragraphedeliste"/>
        <w:numPr>
          <w:ilvl w:val="0"/>
          <w:numId w:val="17"/>
        </w:numPr>
        <w:spacing w:after="0" w:line="240" w:lineRule="auto"/>
        <w:jc w:val="both"/>
        <w:rPr>
          <w:rFonts w:ascii="Arial Narrow" w:eastAsia="Times New Roman" w:hAnsi="Arial Narrow" w:cs="Times New Roman"/>
          <w:b/>
        </w:rPr>
      </w:pPr>
      <w:r w:rsidRPr="0032107B">
        <w:rPr>
          <w:rFonts w:ascii="Arial Narrow" w:eastAsia="Times New Roman" w:hAnsi="Arial Narrow" w:cs="Times New Roman"/>
          <w:b/>
        </w:rPr>
        <w:t>Définir une</w:t>
      </w:r>
      <w:r w:rsidR="008872DD">
        <w:rPr>
          <w:rFonts w:ascii="Arial Narrow" w:eastAsia="Times New Roman" w:hAnsi="Arial Narrow" w:cs="Times New Roman"/>
          <w:b/>
        </w:rPr>
        <w:t xml:space="preserve"> nouvelle</w:t>
      </w:r>
      <w:r w:rsidRPr="0032107B">
        <w:rPr>
          <w:rFonts w:ascii="Arial Narrow" w:eastAsia="Times New Roman" w:hAnsi="Arial Narrow" w:cs="Times New Roman"/>
          <w:b/>
        </w:rPr>
        <w:t xml:space="preserve"> méthode rigoureuse d’évaluation de l’âge</w:t>
      </w:r>
    </w:p>
    <w:p w:rsidR="00DD48AE" w:rsidRPr="00B159DA" w:rsidRDefault="00DD48AE" w:rsidP="00B159DA">
      <w:pPr>
        <w:spacing w:after="0" w:line="240" w:lineRule="auto"/>
        <w:jc w:val="both"/>
        <w:rPr>
          <w:rFonts w:ascii="Arial Narrow" w:eastAsia="Times New Roman" w:hAnsi="Arial Narrow" w:cs="Times New Roman"/>
        </w:rPr>
      </w:pPr>
    </w:p>
    <w:p w:rsidR="0070342C" w:rsidRPr="00AA3B48" w:rsidRDefault="0070342C"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Si le jeune n’a en sa</w:t>
      </w:r>
      <w:r w:rsidR="0012734A" w:rsidRPr="00AA3B48">
        <w:rPr>
          <w:rFonts w:ascii="Arial Narrow" w:eastAsia="Times New Roman" w:hAnsi="Arial Narrow" w:cs="Times New Roman"/>
          <w:lang w:eastAsia="fr-FR"/>
        </w:rPr>
        <w:t xml:space="preserve"> posse</w:t>
      </w:r>
      <w:r w:rsidR="003E0CDD" w:rsidRPr="00AA3B48">
        <w:rPr>
          <w:rFonts w:ascii="Arial Narrow" w:eastAsia="Times New Roman" w:hAnsi="Arial Narrow" w:cs="Times New Roman"/>
          <w:lang w:eastAsia="fr-FR"/>
        </w:rPr>
        <w:t>ssion aucune pièce officielle, telle qu’un</w:t>
      </w:r>
      <w:r w:rsidR="0012734A" w:rsidRPr="00AA3B48">
        <w:rPr>
          <w:rFonts w:ascii="Arial Narrow" w:eastAsia="Times New Roman" w:hAnsi="Arial Narrow" w:cs="Times New Roman"/>
          <w:lang w:eastAsia="fr-FR"/>
        </w:rPr>
        <w:t xml:space="preserve"> acte de l’état civil</w:t>
      </w:r>
      <w:r w:rsidRPr="00AA3B48">
        <w:rPr>
          <w:rFonts w:ascii="Arial Narrow" w:eastAsia="Times New Roman" w:hAnsi="Arial Narrow" w:cs="Times New Roman"/>
          <w:lang w:eastAsia="fr-FR"/>
        </w:rPr>
        <w:t>,</w:t>
      </w:r>
      <w:r w:rsidR="0012734A" w:rsidRPr="00AA3B48">
        <w:rPr>
          <w:rFonts w:ascii="Arial Narrow" w:eastAsia="Times New Roman" w:hAnsi="Arial Narrow" w:cs="Times New Roman"/>
          <w:lang w:eastAsia="fr-FR"/>
        </w:rPr>
        <w:t xml:space="preserve"> la CNCDH entend</w:t>
      </w:r>
      <w:r w:rsidR="00B45FAA" w:rsidRPr="00AA3B48">
        <w:rPr>
          <w:rFonts w:ascii="Arial Narrow" w:eastAsia="Times New Roman" w:hAnsi="Arial Narrow" w:cs="Times New Roman"/>
          <w:lang w:eastAsia="fr-FR"/>
        </w:rPr>
        <w:t xml:space="preserve"> souligner que</w:t>
      </w:r>
      <w:r w:rsidR="0012734A" w:rsidRPr="00AA3B48">
        <w:rPr>
          <w:rFonts w:ascii="Arial Narrow" w:eastAsia="Times New Roman" w:hAnsi="Arial Narrow" w:cs="Times New Roman"/>
          <w:lang w:eastAsia="fr-FR"/>
        </w:rPr>
        <w:t xml:space="preserve"> </w:t>
      </w:r>
      <w:r w:rsidRPr="00AA3B48">
        <w:rPr>
          <w:rFonts w:ascii="Arial Narrow" w:eastAsia="Times New Roman" w:hAnsi="Arial Narrow" w:cs="Times New Roman"/>
          <w:lang w:eastAsia="fr-FR"/>
        </w:rPr>
        <w:t xml:space="preserve"> l’article 8, 2° de la CIDE prévoit que les Etats parties doivent lui accorder une assistance </w:t>
      </w:r>
      <w:r w:rsidR="0012734A" w:rsidRPr="00AA3B48">
        <w:rPr>
          <w:rFonts w:ascii="Arial Narrow" w:eastAsia="Times New Roman" w:hAnsi="Arial Narrow" w:cs="Times New Roman"/>
          <w:lang w:eastAsia="fr-FR"/>
        </w:rPr>
        <w:t>et une protection appropriée</w:t>
      </w:r>
      <w:r w:rsidR="00506D05">
        <w:rPr>
          <w:rFonts w:ascii="Arial Narrow" w:eastAsia="Times New Roman" w:hAnsi="Arial Narrow" w:cs="Times New Roman"/>
          <w:lang w:eastAsia="fr-FR"/>
        </w:rPr>
        <w:t>s</w:t>
      </w:r>
      <w:r w:rsidR="003B7A48">
        <w:rPr>
          <w:rFonts w:ascii="Arial Narrow" w:eastAsia="Times New Roman" w:hAnsi="Arial Narrow" w:cs="Times New Roman"/>
          <w:lang w:eastAsia="fr-FR"/>
        </w:rPr>
        <w:t xml:space="preserve"> pour que son identité soit </w:t>
      </w:r>
      <w:r w:rsidR="0012734A" w:rsidRPr="00AA3B48">
        <w:rPr>
          <w:rFonts w:ascii="Arial Narrow" w:eastAsia="Times New Roman" w:hAnsi="Arial Narrow" w:cs="Times New Roman"/>
          <w:lang w:eastAsia="fr-FR"/>
        </w:rPr>
        <w:t>établie auss</w:t>
      </w:r>
      <w:r w:rsidR="00B63D78">
        <w:rPr>
          <w:rFonts w:ascii="Arial Narrow" w:eastAsia="Times New Roman" w:hAnsi="Arial Narrow" w:cs="Times New Roman"/>
          <w:lang w:eastAsia="fr-FR"/>
        </w:rPr>
        <w:t xml:space="preserve">i rapidement que possible. </w:t>
      </w:r>
      <w:r w:rsidR="004A77EA">
        <w:rPr>
          <w:rFonts w:ascii="Arial Narrow" w:eastAsia="Times New Roman" w:hAnsi="Arial Narrow" w:cs="Times New Roman"/>
          <w:lang w:eastAsia="fr-FR"/>
        </w:rPr>
        <w:t>Ainsi, h</w:t>
      </w:r>
      <w:r w:rsidR="00D01D2A">
        <w:rPr>
          <w:rFonts w:ascii="Arial Narrow" w:eastAsia="Times New Roman" w:hAnsi="Arial Narrow" w:cs="Times New Roman"/>
          <w:lang w:eastAsia="fr-FR"/>
        </w:rPr>
        <w:t>ormis pour les jeunes souhaitant déposer une demande d’asile pour lesquels seul l’OFPRA est compétent pour établir l’état civil et qui ne peuvent se rapprocher de leurs autorités diplomatiques ou consulaires,</w:t>
      </w:r>
      <w:r w:rsidR="0012734A" w:rsidRPr="00AA3B48">
        <w:rPr>
          <w:rFonts w:ascii="Arial Narrow" w:eastAsia="Times New Roman" w:hAnsi="Arial Narrow" w:cs="Times New Roman"/>
          <w:lang w:eastAsia="fr-FR"/>
        </w:rPr>
        <w:t xml:space="preserve"> </w:t>
      </w:r>
      <w:r w:rsidR="004A77EA">
        <w:rPr>
          <w:rFonts w:ascii="Arial Narrow" w:eastAsia="Times New Roman" w:hAnsi="Arial Narrow" w:cs="Times New Roman"/>
          <w:lang w:eastAsia="fr-FR"/>
        </w:rPr>
        <w:t xml:space="preserve">la CNCDH considère que </w:t>
      </w:r>
      <w:r w:rsidR="0012734A" w:rsidRPr="00AA3B48">
        <w:rPr>
          <w:rFonts w:ascii="Arial Narrow" w:eastAsia="Times New Roman" w:hAnsi="Arial Narrow" w:cs="Times New Roman"/>
          <w:lang w:eastAsia="fr-FR"/>
        </w:rPr>
        <w:t>les autorités françaises ont</w:t>
      </w:r>
      <w:r w:rsidR="00FD6926" w:rsidRPr="00AA3B48">
        <w:rPr>
          <w:rFonts w:ascii="Arial Narrow" w:eastAsia="Times New Roman" w:hAnsi="Arial Narrow" w:cs="Times New Roman"/>
          <w:lang w:eastAsia="fr-FR"/>
        </w:rPr>
        <w:t xml:space="preserve"> pour </w:t>
      </w:r>
      <w:r w:rsidR="0012734A" w:rsidRPr="00AA3B48">
        <w:rPr>
          <w:rFonts w:ascii="Arial Narrow" w:eastAsia="Times New Roman" w:hAnsi="Arial Narrow" w:cs="Times New Roman"/>
          <w:lang w:eastAsia="fr-FR"/>
        </w:rPr>
        <w:t>obligation d’</w:t>
      </w:r>
      <w:r w:rsidR="00DA3BA0" w:rsidRPr="00AA3B48">
        <w:rPr>
          <w:rFonts w:ascii="Arial Narrow" w:eastAsia="Times New Roman" w:hAnsi="Arial Narrow" w:cs="Times New Roman"/>
          <w:lang w:eastAsia="fr-FR"/>
        </w:rPr>
        <w:t>accomplir</w:t>
      </w:r>
      <w:r w:rsidR="004A77EA">
        <w:rPr>
          <w:rFonts w:ascii="Arial Narrow" w:eastAsia="Times New Roman" w:hAnsi="Arial Narrow" w:cs="Times New Roman"/>
          <w:lang w:eastAsia="fr-FR"/>
        </w:rPr>
        <w:t xml:space="preserve"> loyalement</w:t>
      </w:r>
      <w:r w:rsidR="00DA3BA0" w:rsidRPr="00AA3B48">
        <w:rPr>
          <w:rFonts w:ascii="Arial Narrow" w:eastAsia="Times New Roman" w:hAnsi="Arial Narrow" w:cs="Times New Roman"/>
          <w:lang w:eastAsia="fr-FR"/>
        </w:rPr>
        <w:t xml:space="preserve"> toutes les</w:t>
      </w:r>
      <w:r w:rsidR="0012734A" w:rsidRPr="00AA3B48">
        <w:rPr>
          <w:rFonts w:ascii="Arial Narrow" w:eastAsia="Times New Roman" w:hAnsi="Arial Narrow" w:cs="Times New Roman"/>
          <w:lang w:eastAsia="fr-FR"/>
        </w:rPr>
        <w:t xml:space="preserve"> diligences et démarches nécessaires pour récupérer des éléments d</w:t>
      </w:r>
      <w:r w:rsidR="00E27297">
        <w:rPr>
          <w:rFonts w:ascii="Arial Narrow" w:eastAsia="Times New Roman" w:hAnsi="Arial Narrow" w:cs="Times New Roman"/>
          <w:lang w:eastAsia="fr-FR"/>
        </w:rPr>
        <w:t>e l</w:t>
      </w:r>
      <w:r w:rsidR="0012734A" w:rsidRPr="00AA3B48">
        <w:rPr>
          <w:rFonts w:ascii="Arial Narrow" w:eastAsia="Times New Roman" w:hAnsi="Arial Narrow" w:cs="Times New Roman"/>
          <w:lang w:eastAsia="fr-FR"/>
        </w:rPr>
        <w:t xml:space="preserve">’état civil auprès des autorités de l’Etat d’origine du jeune (consulat, </w:t>
      </w:r>
      <w:r w:rsidR="0012734A" w:rsidRPr="00AA3B48">
        <w:rPr>
          <w:rFonts w:ascii="Arial Narrow" w:eastAsia="Times New Roman" w:hAnsi="Arial Narrow" w:cs="Times New Roman"/>
          <w:i/>
          <w:lang w:eastAsia="fr-FR"/>
        </w:rPr>
        <w:t>etc.</w:t>
      </w:r>
      <w:r w:rsidR="0012734A" w:rsidRPr="00AA3B48">
        <w:rPr>
          <w:rFonts w:ascii="Arial Narrow" w:eastAsia="Times New Roman" w:hAnsi="Arial Narrow" w:cs="Times New Roman"/>
          <w:lang w:eastAsia="fr-FR"/>
        </w:rPr>
        <w:t>)</w:t>
      </w:r>
      <w:r w:rsidR="0012734A" w:rsidRPr="00B159DA">
        <w:rPr>
          <w:rStyle w:val="Appelnotedebasdep"/>
          <w:rFonts w:ascii="Arial Narrow" w:eastAsia="Times New Roman" w:hAnsi="Arial Narrow" w:cs="Times New Roman"/>
          <w:lang w:eastAsia="fr-FR"/>
        </w:rPr>
        <w:footnoteReference w:id="64"/>
      </w:r>
      <w:r w:rsidR="002905B0" w:rsidRPr="00AA3B48">
        <w:rPr>
          <w:rFonts w:ascii="Arial Narrow" w:eastAsia="Times New Roman" w:hAnsi="Arial Narrow" w:cs="Times New Roman"/>
          <w:lang w:eastAsia="fr-FR"/>
        </w:rPr>
        <w:t xml:space="preserve">. En cas de non </w:t>
      </w:r>
      <w:r w:rsidR="0012734A" w:rsidRPr="00AA3B48">
        <w:rPr>
          <w:rFonts w:ascii="Arial Narrow" w:eastAsia="Times New Roman" w:hAnsi="Arial Narrow" w:cs="Times New Roman"/>
          <w:lang w:eastAsia="fr-FR"/>
        </w:rPr>
        <w:t xml:space="preserve">aboutissement des </w:t>
      </w:r>
      <w:r w:rsidR="00B45FAA" w:rsidRPr="00AA3B48">
        <w:rPr>
          <w:rFonts w:ascii="Arial Narrow" w:eastAsia="Times New Roman" w:hAnsi="Arial Narrow" w:cs="Times New Roman"/>
          <w:lang w:eastAsia="fr-FR"/>
        </w:rPr>
        <w:t>diligences et démarch</w:t>
      </w:r>
      <w:r w:rsidR="002D6773">
        <w:rPr>
          <w:rFonts w:ascii="Arial Narrow" w:eastAsia="Times New Roman" w:hAnsi="Arial Narrow" w:cs="Times New Roman"/>
          <w:lang w:eastAsia="fr-FR"/>
        </w:rPr>
        <w:t>es, il est possible de déposer</w:t>
      </w:r>
      <w:r w:rsidR="00B45FAA" w:rsidRPr="00AA3B48">
        <w:rPr>
          <w:rFonts w:ascii="Arial Narrow" w:eastAsia="Times New Roman" w:hAnsi="Arial Narrow" w:cs="Times New Roman"/>
          <w:lang w:eastAsia="fr-FR"/>
        </w:rPr>
        <w:t xml:space="preserve"> une requête en vue d’obtenir un jugement suppléti</w:t>
      </w:r>
      <w:r w:rsidR="008113AE" w:rsidRPr="00AA3B48">
        <w:rPr>
          <w:rFonts w:ascii="Arial Narrow" w:eastAsia="Times New Roman" w:hAnsi="Arial Narrow" w:cs="Times New Roman"/>
          <w:lang w:eastAsia="fr-FR"/>
        </w:rPr>
        <w:t>f de naissance</w:t>
      </w:r>
      <w:r w:rsidR="00140A33" w:rsidRPr="00B159DA">
        <w:rPr>
          <w:rStyle w:val="Appelnotedebasdep"/>
          <w:rFonts w:ascii="Arial Narrow" w:eastAsia="Times New Roman" w:hAnsi="Arial Narrow" w:cs="Times New Roman"/>
          <w:lang w:eastAsia="fr-FR"/>
        </w:rPr>
        <w:footnoteReference w:id="65"/>
      </w:r>
      <w:r w:rsidR="00B45FAA" w:rsidRPr="00AA3B48">
        <w:rPr>
          <w:rFonts w:ascii="Arial Narrow" w:eastAsia="Times New Roman" w:hAnsi="Arial Narrow" w:cs="Times New Roman"/>
          <w:lang w:eastAsia="fr-FR"/>
        </w:rPr>
        <w:t xml:space="preserve">. </w:t>
      </w:r>
      <w:r w:rsidR="00BC018C" w:rsidRPr="00AA3B48">
        <w:rPr>
          <w:rFonts w:ascii="Arial Narrow" w:eastAsia="Times New Roman" w:hAnsi="Arial Narrow" w:cs="Times New Roman"/>
          <w:lang w:eastAsia="fr-FR"/>
        </w:rPr>
        <w:t>La CNCDH déplore</w:t>
      </w:r>
      <w:r w:rsidR="00F05CF3" w:rsidRPr="00AA3B48">
        <w:rPr>
          <w:rFonts w:ascii="Arial Narrow" w:eastAsia="Times New Roman" w:hAnsi="Arial Narrow" w:cs="Times New Roman"/>
          <w:lang w:eastAsia="fr-FR"/>
        </w:rPr>
        <w:t xml:space="preserve"> non seulement</w:t>
      </w:r>
      <w:r w:rsidR="00140A33" w:rsidRPr="00AA3B48">
        <w:rPr>
          <w:rFonts w:ascii="Arial Narrow" w:eastAsia="Times New Roman" w:hAnsi="Arial Narrow" w:cs="Times New Roman"/>
          <w:lang w:eastAsia="fr-FR"/>
        </w:rPr>
        <w:t xml:space="preserve"> que cette procédure aboutisse trop peu en pratique, comme cela </w:t>
      </w:r>
      <w:r w:rsidR="00F05CF3" w:rsidRPr="00AA3B48">
        <w:rPr>
          <w:rFonts w:ascii="Arial Narrow" w:eastAsia="Times New Roman" w:hAnsi="Arial Narrow" w:cs="Times New Roman"/>
          <w:lang w:eastAsia="fr-FR"/>
        </w:rPr>
        <w:t xml:space="preserve">a </w:t>
      </w:r>
      <w:r w:rsidR="00140A33" w:rsidRPr="00AA3B48">
        <w:rPr>
          <w:rFonts w:ascii="Arial Narrow" w:eastAsia="Times New Roman" w:hAnsi="Arial Narrow" w:cs="Times New Roman"/>
          <w:lang w:eastAsia="fr-FR"/>
        </w:rPr>
        <w:t>été relevé par plusieurs acteurs de terrain auditionnés</w:t>
      </w:r>
      <w:r w:rsidR="00F05CF3" w:rsidRPr="00AA3B48">
        <w:rPr>
          <w:rFonts w:ascii="Arial Narrow" w:eastAsia="Times New Roman" w:hAnsi="Arial Narrow" w:cs="Times New Roman"/>
          <w:lang w:eastAsia="fr-FR"/>
        </w:rPr>
        <w:t>, mais encore et surtout, qu’elle soit</w:t>
      </w:r>
      <w:r w:rsidR="00BC018C" w:rsidRPr="00AA3B48">
        <w:rPr>
          <w:rFonts w:ascii="Arial Narrow" w:eastAsia="Times New Roman" w:hAnsi="Arial Narrow" w:cs="Times New Roman"/>
          <w:lang w:eastAsia="fr-FR"/>
        </w:rPr>
        <w:t xml:space="preserve"> totalement ignorée dans la circulaire et le protocole</w:t>
      </w:r>
      <w:r w:rsidR="005801E0" w:rsidRPr="00AA3B48">
        <w:rPr>
          <w:rFonts w:ascii="Arial Narrow" w:eastAsia="Times New Roman" w:hAnsi="Arial Narrow" w:cs="Times New Roman"/>
          <w:lang w:eastAsia="fr-FR"/>
        </w:rPr>
        <w:t>, alors même que le ministère public peut agir comme partie principale ou intervenir comme partie jointe dans les procès civils</w:t>
      </w:r>
      <w:r w:rsidR="005801E0" w:rsidRPr="00B159DA">
        <w:rPr>
          <w:rStyle w:val="Appelnotedebasdep"/>
          <w:rFonts w:ascii="Arial Narrow" w:eastAsia="Times New Roman" w:hAnsi="Arial Narrow" w:cs="Times New Roman"/>
          <w:lang w:eastAsia="fr-FR"/>
        </w:rPr>
        <w:footnoteReference w:id="66"/>
      </w:r>
      <w:r w:rsidR="005801E0" w:rsidRPr="00AA3B48">
        <w:rPr>
          <w:rFonts w:ascii="Arial Narrow" w:eastAsia="Times New Roman" w:hAnsi="Arial Narrow" w:cs="Times New Roman"/>
          <w:lang w:eastAsia="fr-FR"/>
        </w:rPr>
        <w:t xml:space="preserve"> </w:t>
      </w:r>
      <w:r w:rsidR="00140A33" w:rsidRPr="00AA3B48">
        <w:rPr>
          <w:rFonts w:ascii="Arial Narrow" w:eastAsia="Times New Roman" w:hAnsi="Arial Narrow" w:cs="Times New Roman"/>
          <w:lang w:eastAsia="fr-FR"/>
        </w:rPr>
        <w:t xml:space="preserve">.  </w:t>
      </w:r>
    </w:p>
    <w:p w:rsidR="00B159DA" w:rsidRDefault="00B159DA" w:rsidP="00B159DA">
      <w:pPr>
        <w:spacing w:after="0" w:line="240" w:lineRule="auto"/>
        <w:jc w:val="both"/>
        <w:rPr>
          <w:rFonts w:ascii="Arial Narrow" w:eastAsia="Times New Roman" w:hAnsi="Arial Narrow" w:cs="Times New Roman"/>
          <w:lang w:eastAsia="fr-FR"/>
        </w:rPr>
      </w:pPr>
    </w:p>
    <w:p w:rsidR="0008774D" w:rsidRPr="00AA3B48" w:rsidRDefault="00B45FAA" w:rsidP="00B159DA">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Lorsque le jeune a en sa possession un acte de l’état civil indiquant s</w:t>
      </w:r>
      <w:r w:rsidR="00FB6A67" w:rsidRPr="00AA3B48">
        <w:rPr>
          <w:rFonts w:ascii="Arial Narrow" w:eastAsia="Times New Roman" w:hAnsi="Arial Narrow" w:cs="Times New Roman"/>
          <w:lang w:eastAsia="fr-FR"/>
        </w:rPr>
        <w:t>a minorité</w:t>
      </w:r>
      <w:r w:rsidRPr="00AA3B48">
        <w:rPr>
          <w:rFonts w:ascii="Arial Narrow" w:eastAsia="Times New Roman" w:hAnsi="Arial Narrow" w:cs="Times New Roman"/>
          <w:lang w:eastAsia="fr-FR"/>
        </w:rPr>
        <w:t>, celui-ci a</w:t>
      </w:r>
      <w:r w:rsidR="005801E0" w:rsidRPr="00AA3B48">
        <w:rPr>
          <w:rFonts w:ascii="Arial Narrow" w:eastAsia="Times New Roman" w:hAnsi="Arial Narrow" w:cs="Times New Roman"/>
          <w:lang w:eastAsia="fr-FR"/>
        </w:rPr>
        <w:t xml:space="preserve"> nécessairement</w:t>
      </w:r>
      <w:r w:rsidRPr="00AA3B48">
        <w:rPr>
          <w:rFonts w:ascii="Arial Narrow" w:eastAsia="Times New Roman" w:hAnsi="Arial Narrow" w:cs="Times New Roman"/>
          <w:lang w:eastAsia="fr-FR"/>
        </w:rPr>
        <w:t xml:space="preserve"> été établi</w:t>
      </w:r>
      <w:r w:rsidR="00DD48AE" w:rsidRPr="00AA3B48">
        <w:rPr>
          <w:rFonts w:ascii="Arial Narrow" w:eastAsia="Times New Roman" w:hAnsi="Arial Narrow" w:cs="Times New Roman"/>
          <w:lang w:eastAsia="fr-FR"/>
        </w:rPr>
        <w:t xml:space="preserve"> à l’étrange</w:t>
      </w:r>
      <w:r w:rsidR="00FB6A67" w:rsidRPr="00AA3B48">
        <w:rPr>
          <w:rFonts w:ascii="Arial Narrow" w:eastAsia="Times New Roman" w:hAnsi="Arial Narrow" w:cs="Times New Roman"/>
          <w:lang w:eastAsia="fr-FR"/>
        </w:rPr>
        <w:t>r par des personnes n’ayant pas la qualité</w:t>
      </w:r>
      <w:r w:rsidR="00DD48AE" w:rsidRPr="00AA3B48">
        <w:rPr>
          <w:rFonts w:ascii="Arial Narrow" w:eastAsia="Times New Roman" w:hAnsi="Arial Narrow" w:cs="Times New Roman"/>
          <w:lang w:eastAsia="fr-FR"/>
        </w:rPr>
        <w:t xml:space="preserve"> </w:t>
      </w:r>
      <w:r w:rsidR="00FB6A67" w:rsidRPr="00AA3B48">
        <w:rPr>
          <w:rFonts w:ascii="Arial Narrow" w:eastAsia="Times New Roman" w:hAnsi="Arial Narrow" w:cs="Times New Roman"/>
          <w:lang w:eastAsia="fr-FR"/>
        </w:rPr>
        <w:t>d’</w:t>
      </w:r>
      <w:r w:rsidR="00DD48AE" w:rsidRPr="00AA3B48">
        <w:rPr>
          <w:rFonts w:ascii="Arial Narrow" w:eastAsia="Times New Roman" w:hAnsi="Arial Narrow" w:cs="Times New Roman"/>
          <w:lang w:eastAsia="fr-FR"/>
        </w:rPr>
        <w:t>officier d</w:t>
      </w:r>
      <w:r w:rsidR="00A94DDF">
        <w:rPr>
          <w:rFonts w:ascii="Arial Narrow" w:eastAsia="Times New Roman" w:hAnsi="Arial Narrow" w:cs="Times New Roman"/>
          <w:lang w:eastAsia="fr-FR"/>
        </w:rPr>
        <w:t>e l</w:t>
      </w:r>
      <w:r w:rsidR="00DD48AE" w:rsidRPr="00AA3B48">
        <w:rPr>
          <w:rFonts w:ascii="Arial Narrow" w:eastAsia="Times New Roman" w:hAnsi="Arial Narrow" w:cs="Times New Roman"/>
          <w:lang w:eastAsia="fr-FR"/>
        </w:rPr>
        <w:t>’état civil en droit français</w:t>
      </w:r>
      <w:r w:rsidR="00FB6A67" w:rsidRPr="00B159DA">
        <w:rPr>
          <w:rStyle w:val="Appelnotedebasdep"/>
          <w:rFonts w:ascii="Arial Narrow" w:eastAsia="Times New Roman" w:hAnsi="Arial Narrow" w:cs="Times New Roman"/>
          <w:lang w:eastAsia="fr-FR"/>
        </w:rPr>
        <w:footnoteReference w:id="67"/>
      </w:r>
      <w:r w:rsidR="00DD48AE" w:rsidRPr="00AA3B48">
        <w:rPr>
          <w:rFonts w:ascii="Arial Narrow" w:eastAsia="Times New Roman" w:hAnsi="Arial Narrow" w:cs="Times New Roman"/>
          <w:lang w:eastAsia="fr-FR"/>
        </w:rPr>
        <w:t xml:space="preserve">. </w:t>
      </w:r>
      <w:r w:rsidR="003F5A23" w:rsidRPr="00AA3B48">
        <w:rPr>
          <w:rFonts w:ascii="Arial Narrow" w:eastAsia="Times New Roman" w:hAnsi="Arial Narrow" w:cs="Times New Roman"/>
          <w:lang w:eastAsia="fr-FR"/>
        </w:rPr>
        <w:t>A ce propos</w:t>
      </w:r>
      <w:r w:rsidR="00FB6A67" w:rsidRPr="00AA3B48">
        <w:rPr>
          <w:rFonts w:ascii="Arial Narrow" w:eastAsia="Times New Roman" w:hAnsi="Arial Narrow" w:cs="Times New Roman"/>
          <w:lang w:eastAsia="fr-FR"/>
        </w:rPr>
        <w:t>,</w:t>
      </w:r>
      <w:r w:rsidR="00DD48AE" w:rsidRPr="00AA3B48">
        <w:rPr>
          <w:rFonts w:ascii="Arial Narrow" w:eastAsia="Times New Roman" w:hAnsi="Arial Narrow" w:cs="Times New Roman"/>
          <w:lang w:eastAsia="fr-FR"/>
        </w:rPr>
        <w:t xml:space="preserve"> l’article 47 du code civil</w:t>
      </w:r>
      <w:r w:rsidR="00F53548" w:rsidRPr="00AA3B48">
        <w:rPr>
          <w:rFonts w:ascii="Arial Narrow" w:eastAsia="Times New Roman" w:hAnsi="Arial Narrow" w:cs="Times New Roman"/>
          <w:lang w:eastAsia="fr-FR"/>
        </w:rPr>
        <w:t xml:space="preserve"> énonce</w:t>
      </w:r>
      <w:r w:rsidR="00DD48AE" w:rsidRPr="00AA3B48">
        <w:rPr>
          <w:rFonts w:ascii="Arial Narrow" w:eastAsia="Times New Roman" w:hAnsi="Arial Narrow" w:cs="Times New Roman"/>
          <w:lang w:eastAsia="fr-FR"/>
        </w:rPr>
        <w:t> :</w:t>
      </w:r>
      <w:r w:rsidR="00DD48AE" w:rsidRPr="00AA3B48">
        <w:rPr>
          <w:rFonts w:ascii="Arial Narrow" w:hAnsi="Arial Narrow" w:cs="Times New Roman"/>
        </w:rPr>
        <w:t xml:space="preserve"> </w:t>
      </w:r>
      <w:r w:rsidR="00DD48AE" w:rsidRPr="00AA3B48">
        <w:rPr>
          <w:rFonts w:ascii="Arial Narrow" w:eastAsia="Times New Roman" w:hAnsi="Arial Narrow" w:cs="Times New Roman"/>
          <w:i/>
          <w:lang w:eastAsia="fr-FR"/>
        </w:rPr>
        <w:t>« Tout acte de l'état civil des Français et des étrangers fait en pays étranger et rédigé dans les formes usitées dans ce pays fait foi, sauf si d'autres actes ou pièces détenus, des données extérieures ou des éléments tirés de l'acte lui-même établissent, le cas échéant après toutes vérifications utiles, que cet acte est irrégulier, falsifié ou que les faits qui y sont déclarés ne</w:t>
      </w:r>
      <w:r w:rsidR="00E27297">
        <w:rPr>
          <w:rFonts w:ascii="Arial Narrow" w:eastAsia="Times New Roman" w:hAnsi="Arial Narrow" w:cs="Times New Roman"/>
          <w:i/>
          <w:lang w:eastAsia="fr-FR"/>
        </w:rPr>
        <w:t xml:space="preserve"> correspondent pas à la réalité</w:t>
      </w:r>
      <w:r w:rsidR="00DD48AE" w:rsidRPr="00AA3B48">
        <w:rPr>
          <w:rFonts w:ascii="Arial Narrow" w:eastAsia="Times New Roman" w:hAnsi="Arial Narrow" w:cs="Times New Roman"/>
          <w:i/>
          <w:lang w:eastAsia="fr-FR"/>
        </w:rPr>
        <w:t> »</w:t>
      </w:r>
      <w:r w:rsidR="00DD48AE" w:rsidRPr="00AA3B48">
        <w:rPr>
          <w:rFonts w:ascii="Arial Narrow" w:hAnsi="Arial Narrow" w:cs="Times New Roman"/>
        </w:rPr>
        <w:t xml:space="preserve">. </w:t>
      </w:r>
      <w:r w:rsidR="00DD48AE" w:rsidRPr="00AA3B48">
        <w:rPr>
          <w:rFonts w:ascii="Arial Narrow" w:eastAsia="Times New Roman" w:hAnsi="Arial Narrow" w:cs="Times New Roman"/>
          <w:lang w:eastAsia="fr-FR"/>
        </w:rPr>
        <w:t>Ces dispositions, qui devraient en princip</w:t>
      </w:r>
      <w:r w:rsidR="004155ED" w:rsidRPr="00AA3B48">
        <w:rPr>
          <w:rFonts w:ascii="Arial Narrow" w:eastAsia="Times New Roman" w:hAnsi="Arial Narrow" w:cs="Times New Roman"/>
          <w:lang w:eastAsia="fr-FR"/>
        </w:rPr>
        <w:t>e être protectrices des MIE</w:t>
      </w:r>
      <w:r w:rsidR="00F366F2" w:rsidRPr="00AA3B48">
        <w:rPr>
          <w:rFonts w:ascii="Arial Narrow" w:eastAsia="Times New Roman" w:hAnsi="Arial Narrow" w:cs="Times New Roman"/>
          <w:lang w:eastAsia="fr-FR"/>
        </w:rPr>
        <w:t>, posent problème, dès lors que</w:t>
      </w:r>
      <w:r w:rsidR="00DD48AE" w:rsidRPr="00AA3B48">
        <w:rPr>
          <w:rFonts w:ascii="Arial Narrow" w:eastAsia="Times New Roman" w:hAnsi="Arial Narrow" w:cs="Times New Roman"/>
          <w:lang w:eastAsia="fr-FR"/>
        </w:rPr>
        <w:t xml:space="preserve"> l’exception </w:t>
      </w:r>
      <w:r w:rsidR="00C90395" w:rsidRPr="00AA3B48">
        <w:rPr>
          <w:rFonts w:ascii="Arial Narrow" w:eastAsia="Times New Roman" w:hAnsi="Arial Narrow" w:cs="Times New Roman"/>
          <w:lang w:eastAsia="fr-FR"/>
        </w:rPr>
        <w:t>énoncée dans la seconde partie de l’</w:t>
      </w:r>
      <w:r w:rsidR="00DD48AE" w:rsidRPr="00AA3B48">
        <w:rPr>
          <w:rFonts w:ascii="Arial Narrow" w:eastAsia="Times New Roman" w:hAnsi="Arial Narrow" w:cs="Times New Roman"/>
          <w:lang w:eastAsia="fr-FR"/>
        </w:rPr>
        <w:t>article</w:t>
      </w:r>
      <w:r w:rsidR="00F366F2" w:rsidRPr="00AA3B48">
        <w:rPr>
          <w:rFonts w:ascii="Arial Narrow" w:eastAsia="Times New Roman" w:hAnsi="Arial Narrow" w:cs="Times New Roman"/>
          <w:lang w:eastAsia="fr-FR"/>
        </w:rPr>
        <w:t xml:space="preserve"> est formulée de manière extrêmement vague</w:t>
      </w:r>
      <w:r w:rsidR="00C90395" w:rsidRPr="00AA3B48">
        <w:rPr>
          <w:rFonts w:ascii="Arial Narrow" w:eastAsia="Times New Roman" w:hAnsi="Arial Narrow" w:cs="Times New Roman"/>
          <w:lang w:eastAsia="fr-FR"/>
        </w:rPr>
        <w:t>.</w:t>
      </w:r>
      <w:r w:rsidR="00F366F2" w:rsidRPr="00AA3B48">
        <w:rPr>
          <w:rFonts w:ascii="Arial Narrow" w:eastAsia="Times New Roman" w:hAnsi="Arial Narrow" w:cs="Times New Roman"/>
          <w:lang w:eastAsia="fr-FR"/>
        </w:rPr>
        <w:t xml:space="preserve"> U</w:t>
      </w:r>
      <w:r w:rsidR="001511A6" w:rsidRPr="00AA3B48">
        <w:rPr>
          <w:rFonts w:ascii="Arial Narrow" w:eastAsia="Times New Roman" w:hAnsi="Arial Narrow" w:cs="Times New Roman"/>
          <w:lang w:eastAsia="fr-FR"/>
        </w:rPr>
        <w:t>ne</w:t>
      </w:r>
      <w:r w:rsidR="00F366F2" w:rsidRPr="00AA3B48">
        <w:rPr>
          <w:rFonts w:ascii="Arial Narrow" w:eastAsia="Times New Roman" w:hAnsi="Arial Narrow" w:cs="Times New Roman"/>
          <w:lang w:eastAsia="fr-FR"/>
        </w:rPr>
        <w:t xml:space="preserve"> grande</w:t>
      </w:r>
      <w:r w:rsidR="001511A6" w:rsidRPr="00AA3B48">
        <w:rPr>
          <w:rFonts w:ascii="Arial Narrow" w:eastAsia="Times New Roman" w:hAnsi="Arial Narrow" w:cs="Times New Roman"/>
          <w:lang w:eastAsia="fr-FR"/>
        </w:rPr>
        <w:t xml:space="preserve"> marge d’appréciation </w:t>
      </w:r>
      <w:r w:rsidR="00F366F2" w:rsidRPr="00AA3B48">
        <w:rPr>
          <w:rFonts w:ascii="Arial Narrow" w:eastAsia="Times New Roman" w:hAnsi="Arial Narrow" w:cs="Times New Roman"/>
          <w:lang w:eastAsia="fr-FR"/>
        </w:rPr>
        <w:t xml:space="preserve">est ainsi laissée aux juridictions qui </w:t>
      </w:r>
      <w:r w:rsidR="003F5A23" w:rsidRPr="00AA3B48">
        <w:rPr>
          <w:rFonts w:ascii="Arial Narrow" w:eastAsia="Times New Roman" w:hAnsi="Arial Narrow" w:cs="Times New Roman"/>
          <w:lang w:eastAsia="fr-FR"/>
        </w:rPr>
        <w:t>se croient autorisées à</w:t>
      </w:r>
      <w:r w:rsidR="001511A6" w:rsidRPr="00AA3B48">
        <w:rPr>
          <w:rFonts w:ascii="Arial Narrow" w:eastAsia="Times New Roman" w:hAnsi="Arial Narrow" w:cs="Times New Roman"/>
          <w:lang w:eastAsia="fr-FR"/>
        </w:rPr>
        <w:t xml:space="preserve"> refuser quasi-systématiquement tout caractère probant aux actes de l’état civil établis à l’étranger</w:t>
      </w:r>
      <w:r w:rsidR="00DD48AE" w:rsidRPr="00AA3B48">
        <w:rPr>
          <w:rFonts w:ascii="Arial Narrow" w:eastAsia="Times New Roman" w:hAnsi="Arial Narrow" w:cs="Times New Roman"/>
          <w:lang w:eastAsia="fr-FR"/>
        </w:rPr>
        <w:t>.</w:t>
      </w:r>
      <w:r w:rsidR="003F5A23" w:rsidRPr="00AA3B48">
        <w:rPr>
          <w:rFonts w:ascii="Arial Narrow" w:eastAsia="Times New Roman" w:hAnsi="Arial Narrow" w:cs="Times New Roman"/>
          <w:lang w:eastAsia="fr-FR"/>
        </w:rPr>
        <w:t xml:space="preserve"> Ce refus est essentiellement fond</w:t>
      </w:r>
      <w:r w:rsidR="009C4F4A" w:rsidRPr="00AA3B48">
        <w:rPr>
          <w:rFonts w:ascii="Arial Narrow" w:eastAsia="Times New Roman" w:hAnsi="Arial Narrow" w:cs="Times New Roman"/>
          <w:lang w:eastAsia="fr-FR"/>
        </w:rPr>
        <w:t>é sur deux types de considérations</w:t>
      </w:r>
      <w:r w:rsidR="003F5A23" w:rsidRPr="00AA3B48">
        <w:rPr>
          <w:rFonts w:ascii="Arial Narrow" w:eastAsia="Times New Roman" w:hAnsi="Arial Narrow" w:cs="Times New Roman"/>
          <w:lang w:eastAsia="fr-FR"/>
        </w:rPr>
        <w:t> :</w:t>
      </w:r>
    </w:p>
    <w:p w:rsidR="0008774D" w:rsidRDefault="003F5A23" w:rsidP="0008774D">
      <w:pPr>
        <w:pStyle w:val="Paragraphedeliste"/>
        <w:numPr>
          <w:ilvl w:val="0"/>
          <w:numId w:val="14"/>
        </w:numPr>
        <w:spacing w:after="0" w:line="240" w:lineRule="auto"/>
        <w:jc w:val="both"/>
        <w:rPr>
          <w:rFonts w:ascii="Arial Narrow" w:eastAsia="Times New Roman" w:hAnsi="Arial Narrow" w:cs="Times New Roman"/>
          <w:lang w:eastAsia="fr-FR"/>
        </w:rPr>
      </w:pPr>
      <w:r w:rsidRPr="0008774D">
        <w:rPr>
          <w:rFonts w:ascii="Arial Narrow" w:eastAsia="Times New Roman" w:hAnsi="Arial Narrow" w:cs="Times New Roman"/>
          <w:lang w:eastAsia="fr-FR"/>
        </w:rPr>
        <w:t>soit</w:t>
      </w:r>
      <w:r w:rsidR="00DD48AE" w:rsidRPr="0008774D">
        <w:rPr>
          <w:rFonts w:ascii="Arial Narrow" w:eastAsia="Times New Roman" w:hAnsi="Arial Narrow" w:cs="Times New Roman"/>
          <w:lang w:eastAsia="fr-FR"/>
        </w:rPr>
        <w:t xml:space="preserve"> </w:t>
      </w:r>
      <w:r w:rsidRPr="0008774D">
        <w:rPr>
          <w:rFonts w:ascii="Arial Narrow" w:eastAsia="Times New Roman" w:hAnsi="Arial Narrow" w:cs="Times New Roman"/>
          <w:lang w:eastAsia="fr-FR"/>
        </w:rPr>
        <w:t>le juge ne prend pas</w:t>
      </w:r>
      <w:r w:rsidR="00DD48AE" w:rsidRPr="0008774D">
        <w:rPr>
          <w:rFonts w:ascii="Arial Narrow" w:eastAsia="Times New Roman" w:hAnsi="Arial Narrow" w:cs="Times New Roman"/>
          <w:lang w:eastAsia="fr-FR"/>
        </w:rPr>
        <w:t xml:space="preserve"> en compte les actes d</w:t>
      </w:r>
      <w:r w:rsidR="00EB5CA8">
        <w:rPr>
          <w:rFonts w:ascii="Arial Narrow" w:eastAsia="Times New Roman" w:hAnsi="Arial Narrow" w:cs="Times New Roman"/>
          <w:lang w:eastAsia="fr-FR"/>
        </w:rPr>
        <w:t>e l</w:t>
      </w:r>
      <w:r w:rsidR="00DD48AE" w:rsidRPr="0008774D">
        <w:rPr>
          <w:rFonts w:ascii="Arial Narrow" w:eastAsia="Times New Roman" w:hAnsi="Arial Narrow" w:cs="Times New Roman"/>
          <w:lang w:eastAsia="fr-FR"/>
        </w:rPr>
        <w:t>’état civil faits à l’étranger, en raison</w:t>
      </w:r>
      <w:r w:rsidRPr="0008774D">
        <w:rPr>
          <w:rFonts w:ascii="Arial Narrow" w:eastAsia="Times New Roman" w:hAnsi="Arial Narrow" w:cs="Times New Roman"/>
          <w:lang w:eastAsia="fr-FR"/>
        </w:rPr>
        <w:t xml:space="preserve"> ou bien</w:t>
      </w:r>
      <w:r w:rsidR="00DD48AE" w:rsidRPr="0008774D">
        <w:rPr>
          <w:rFonts w:ascii="Arial Narrow" w:eastAsia="Times New Roman" w:hAnsi="Arial Narrow" w:cs="Times New Roman"/>
          <w:lang w:eastAsia="fr-FR"/>
        </w:rPr>
        <w:t xml:space="preserve"> d’une suspicion de falsifi</w:t>
      </w:r>
      <w:r w:rsidRPr="0008774D">
        <w:rPr>
          <w:rFonts w:ascii="Arial Narrow" w:eastAsia="Times New Roman" w:hAnsi="Arial Narrow" w:cs="Times New Roman"/>
          <w:lang w:eastAsia="fr-FR"/>
        </w:rPr>
        <w:t>cation des actes, ou bien d’une impossibilité de vérifier la régularité d’un acte au seul motif qu’il a été établi</w:t>
      </w:r>
      <w:r w:rsidR="00DD48AE" w:rsidRPr="0008774D">
        <w:rPr>
          <w:rFonts w:ascii="Arial Narrow" w:eastAsia="Times New Roman" w:hAnsi="Arial Narrow" w:cs="Times New Roman"/>
          <w:lang w:eastAsia="fr-FR"/>
        </w:rPr>
        <w:t xml:space="preserve"> à l’étranger</w:t>
      </w:r>
      <w:r w:rsidR="00692377" w:rsidRPr="00B159DA">
        <w:rPr>
          <w:rStyle w:val="Appelnotedebasdep"/>
          <w:rFonts w:ascii="Arial Narrow" w:eastAsia="Times New Roman" w:hAnsi="Arial Narrow" w:cs="Times New Roman"/>
          <w:lang w:eastAsia="fr-FR"/>
        </w:rPr>
        <w:footnoteReference w:id="68"/>
      </w:r>
      <w:r w:rsidRPr="0008774D">
        <w:rPr>
          <w:rFonts w:ascii="Arial Narrow" w:eastAsia="Times New Roman" w:hAnsi="Arial Narrow" w:cs="Times New Roman"/>
          <w:lang w:eastAsia="fr-FR"/>
        </w:rPr>
        <w:t xml:space="preserve"> ; </w:t>
      </w:r>
    </w:p>
    <w:p w:rsidR="00692377" w:rsidRPr="0008774D" w:rsidRDefault="003F5A23" w:rsidP="0008774D">
      <w:pPr>
        <w:pStyle w:val="Paragraphedeliste"/>
        <w:numPr>
          <w:ilvl w:val="0"/>
          <w:numId w:val="14"/>
        </w:numPr>
        <w:spacing w:after="0" w:line="240" w:lineRule="auto"/>
        <w:jc w:val="both"/>
        <w:rPr>
          <w:rFonts w:ascii="Arial Narrow" w:eastAsia="Times New Roman" w:hAnsi="Arial Narrow" w:cs="Times New Roman"/>
          <w:lang w:eastAsia="fr-FR"/>
        </w:rPr>
      </w:pPr>
      <w:r w:rsidRPr="0008774D">
        <w:rPr>
          <w:rFonts w:ascii="Arial Narrow" w:eastAsia="Times New Roman" w:hAnsi="Arial Narrow" w:cs="Times New Roman"/>
          <w:lang w:eastAsia="fr-FR"/>
        </w:rPr>
        <w:t>soit le juge estime qu’il n’est pas prouvé</w:t>
      </w:r>
      <w:r w:rsidR="00D47D64" w:rsidRPr="0008774D">
        <w:rPr>
          <w:rFonts w:ascii="Arial Narrow" w:eastAsia="Times New Roman" w:hAnsi="Arial Narrow" w:cs="Times New Roman"/>
          <w:lang w:eastAsia="fr-FR"/>
        </w:rPr>
        <w:t xml:space="preserve"> que le document produit</w:t>
      </w:r>
      <w:r w:rsidR="00FC13D4" w:rsidRPr="0008774D">
        <w:rPr>
          <w:rFonts w:ascii="Arial Narrow" w:eastAsia="Times New Roman" w:hAnsi="Arial Narrow" w:cs="Times New Roman"/>
          <w:lang w:eastAsia="fr-FR"/>
        </w:rPr>
        <w:t xml:space="preserve">, certes authentique, </w:t>
      </w:r>
      <w:proofErr w:type="gramStart"/>
      <w:r w:rsidR="00FC13D4" w:rsidRPr="0008774D">
        <w:rPr>
          <w:rFonts w:ascii="Arial Narrow" w:eastAsia="Times New Roman" w:hAnsi="Arial Narrow" w:cs="Times New Roman"/>
          <w:lang w:eastAsia="fr-FR"/>
        </w:rPr>
        <w:t>correspond</w:t>
      </w:r>
      <w:proofErr w:type="gramEnd"/>
      <w:r w:rsidR="00D47D64" w:rsidRPr="0008774D">
        <w:rPr>
          <w:rFonts w:ascii="Arial Narrow" w:eastAsia="Times New Roman" w:hAnsi="Arial Narrow" w:cs="Times New Roman"/>
          <w:lang w:eastAsia="fr-FR"/>
        </w:rPr>
        <w:t xml:space="preserve"> bien à la personne qui le détient</w:t>
      </w:r>
      <w:r w:rsidR="00D47D64" w:rsidRPr="00B159DA">
        <w:rPr>
          <w:rStyle w:val="Appelnotedebasdep"/>
          <w:rFonts w:ascii="Arial Narrow" w:eastAsia="Times New Roman" w:hAnsi="Arial Narrow" w:cs="Times New Roman"/>
          <w:lang w:eastAsia="fr-FR"/>
        </w:rPr>
        <w:footnoteReference w:id="69"/>
      </w:r>
      <w:r w:rsidR="004C0069" w:rsidRPr="0008774D">
        <w:rPr>
          <w:rFonts w:ascii="Arial Narrow" w:eastAsia="Times New Roman" w:hAnsi="Arial Narrow" w:cs="Times New Roman"/>
          <w:lang w:eastAsia="fr-FR"/>
        </w:rPr>
        <w:t>,</w:t>
      </w:r>
      <w:r w:rsidR="00D47D64" w:rsidRPr="0008774D">
        <w:rPr>
          <w:rFonts w:ascii="Arial Narrow" w:eastAsia="Times New Roman" w:hAnsi="Arial Narrow" w:cs="Times New Roman"/>
          <w:lang w:eastAsia="fr-FR"/>
        </w:rPr>
        <w:t xml:space="preserve"> du fait notamment de l’absence de photographie sur l’acte</w:t>
      </w:r>
      <w:r w:rsidR="00D47D64" w:rsidRPr="00B159DA">
        <w:rPr>
          <w:rStyle w:val="Appelnotedebasdep"/>
          <w:rFonts w:ascii="Arial Narrow" w:eastAsia="Times New Roman" w:hAnsi="Arial Narrow" w:cs="Times New Roman"/>
          <w:lang w:eastAsia="fr-FR"/>
        </w:rPr>
        <w:footnoteReference w:id="70"/>
      </w:r>
      <w:r w:rsidR="00D47D64" w:rsidRPr="0008774D">
        <w:rPr>
          <w:rFonts w:ascii="Arial Narrow" w:eastAsia="Times New Roman" w:hAnsi="Arial Narrow" w:cs="Times New Roman"/>
          <w:lang w:eastAsia="fr-FR"/>
        </w:rPr>
        <w:t xml:space="preserve">. </w:t>
      </w:r>
      <w:r w:rsidR="004C0069" w:rsidRPr="0008774D">
        <w:rPr>
          <w:rFonts w:ascii="Arial Narrow" w:eastAsia="Times New Roman" w:hAnsi="Arial Narrow" w:cs="Times New Roman"/>
          <w:lang w:eastAsia="fr-FR"/>
        </w:rPr>
        <w:lastRenderedPageBreak/>
        <w:t>Ainsi</w:t>
      </w:r>
      <w:r w:rsidR="002F4760" w:rsidRPr="0008774D">
        <w:rPr>
          <w:rFonts w:ascii="Arial Narrow" w:eastAsia="Times New Roman" w:hAnsi="Arial Narrow" w:cs="Times New Roman"/>
          <w:lang w:eastAsia="fr-FR"/>
        </w:rPr>
        <w:t>, les MIE</w:t>
      </w:r>
      <w:r w:rsidR="00F366F2" w:rsidRPr="0008774D">
        <w:rPr>
          <w:rFonts w:ascii="Arial Narrow" w:eastAsia="Times New Roman" w:hAnsi="Arial Narrow" w:cs="Times New Roman"/>
          <w:lang w:eastAsia="fr-FR"/>
        </w:rPr>
        <w:t xml:space="preserve"> se voient</w:t>
      </w:r>
      <w:r w:rsidR="0008774D">
        <w:rPr>
          <w:rFonts w:ascii="Arial Narrow" w:eastAsia="Times New Roman" w:hAnsi="Arial Narrow" w:cs="Times New Roman"/>
          <w:lang w:eastAsia="fr-FR"/>
        </w:rPr>
        <w:t>-ils</w:t>
      </w:r>
      <w:r w:rsidR="00F366F2" w:rsidRPr="0008774D">
        <w:rPr>
          <w:rFonts w:ascii="Arial Narrow" w:eastAsia="Times New Roman" w:hAnsi="Arial Narrow" w:cs="Times New Roman"/>
          <w:lang w:eastAsia="fr-FR"/>
        </w:rPr>
        <w:t xml:space="preserve"> obligés de présenter non seulement un acte d</w:t>
      </w:r>
      <w:r w:rsidR="00E65E32">
        <w:rPr>
          <w:rFonts w:ascii="Arial Narrow" w:eastAsia="Times New Roman" w:hAnsi="Arial Narrow" w:cs="Times New Roman"/>
          <w:lang w:eastAsia="fr-FR"/>
        </w:rPr>
        <w:t>e l</w:t>
      </w:r>
      <w:r w:rsidR="00F366F2" w:rsidRPr="0008774D">
        <w:rPr>
          <w:rFonts w:ascii="Arial Narrow" w:eastAsia="Times New Roman" w:hAnsi="Arial Narrow" w:cs="Times New Roman"/>
          <w:lang w:eastAsia="fr-FR"/>
        </w:rPr>
        <w:t>’état civil authentique</w:t>
      </w:r>
      <w:r w:rsidR="00F366F2" w:rsidRPr="00B159DA">
        <w:rPr>
          <w:rStyle w:val="Appelnotedebasdep"/>
          <w:rFonts w:ascii="Arial Narrow" w:eastAsia="Times New Roman" w:hAnsi="Arial Narrow" w:cs="Times New Roman"/>
          <w:lang w:eastAsia="fr-FR"/>
        </w:rPr>
        <w:footnoteReference w:id="71"/>
      </w:r>
      <w:r w:rsidR="00F366F2" w:rsidRPr="0008774D">
        <w:rPr>
          <w:rFonts w:ascii="Arial Narrow" w:eastAsia="Times New Roman" w:hAnsi="Arial Narrow" w:cs="Times New Roman"/>
          <w:lang w:eastAsia="fr-FR"/>
        </w:rPr>
        <w:t>, mais encore une pièce d’identité pourvue d’une photographie</w:t>
      </w:r>
      <w:r w:rsidR="00F366F2" w:rsidRPr="00B159DA">
        <w:rPr>
          <w:rStyle w:val="Appelnotedebasdep"/>
          <w:rFonts w:ascii="Arial Narrow" w:eastAsia="Times New Roman" w:hAnsi="Arial Narrow" w:cs="Times New Roman"/>
          <w:lang w:eastAsia="fr-FR"/>
        </w:rPr>
        <w:footnoteReference w:id="72"/>
      </w:r>
      <w:r w:rsidR="00F366F2" w:rsidRPr="0008774D">
        <w:rPr>
          <w:rFonts w:ascii="Arial Narrow" w:eastAsia="Times New Roman" w:hAnsi="Arial Narrow" w:cs="Times New Roman"/>
          <w:lang w:eastAsia="fr-FR"/>
        </w:rPr>
        <w:t>.</w:t>
      </w:r>
      <w:r w:rsidR="00020C38" w:rsidRPr="0008774D">
        <w:rPr>
          <w:rFonts w:ascii="Arial Narrow" w:eastAsia="Times New Roman" w:hAnsi="Arial Narrow" w:cs="Times New Roman"/>
          <w:lang w:eastAsia="fr-FR"/>
        </w:rPr>
        <w:t xml:space="preserve"> </w:t>
      </w:r>
    </w:p>
    <w:p w:rsidR="008D3360" w:rsidRDefault="008D3360" w:rsidP="00B159DA">
      <w:pPr>
        <w:spacing w:after="0" w:line="240" w:lineRule="auto"/>
        <w:jc w:val="both"/>
        <w:rPr>
          <w:rFonts w:ascii="Arial Narrow" w:eastAsia="Times New Roman" w:hAnsi="Arial Narrow" w:cs="Times New Roman"/>
          <w:lang w:eastAsia="fr-FR"/>
        </w:rPr>
      </w:pPr>
    </w:p>
    <w:p w:rsidR="00B159DA" w:rsidRPr="00AA3B48" w:rsidRDefault="00020C38"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A cet égard, la CNCDH entend rappeler que les exigences</w:t>
      </w:r>
      <w:r w:rsidR="00036ECE" w:rsidRPr="00AA3B48">
        <w:rPr>
          <w:rFonts w:ascii="Arial Narrow" w:eastAsia="Times New Roman" w:hAnsi="Arial Narrow" w:cs="Times New Roman"/>
          <w:lang w:eastAsia="fr-FR"/>
        </w:rPr>
        <w:t xml:space="preserve"> drastiques</w:t>
      </w:r>
      <w:r w:rsidR="005A5646" w:rsidRPr="00AA3B48">
        <w:rPr>
          <w:rFonts w:ascii="Arial Narrow" w:eastAsia="Times New Roman" w:hAnsi="Arial Narrow" w:cs="Times New Roman"/>
          <w:lang w:eastAsia="fr-FR"/>
        </w:rPr>
        <w:t xml:space="preserve"> posées par certains tribunaux</w:t>
      </w:r>
      <w:r w:rsidRPr="00AA3B48">
        <w:rPr>
          <w:rFonts w:ascii="Arial Narrow" w:eastAsia="Times New Roman" w:hAnsi="Arial Narrow" w:cs="Times New Roman"/>
          <w:lang w:eastAsia="fr-FR"/>
        </w:rPr>
        <w:t xml:space="preserve"> ne correspondent pas à la réalité de la situation de jeunes personnes ayant dû quitter leur pays d’origine dans un état de grand dénuement, leur acte de naissance étant fréquemment le seul docume</w:t>
      </w:r>
      <w:r w:rsidR="009C4F4A" w:rsidRPr="00AA3B48">
        <w:rPr>
          <w:rFonts w:ascii="Arial Narrow" w:eastAsia="Times New Roman" w:hAnsi="Arial Narrow" w:cs="Times New Roman"/>
          <w:lang w:eastAsia="fr-FR"/>
        </w:rPr>
        <w:t>nt remis lors du</w:t>
      </w:r>
      <w:r w:rsidRPr="00AA3B48">
        <w:rPr>
          <w:rFonts w:ascii="Arial Narrow" w:eastAsia="Times New Roman" w:hAnsi="Arial Narrow" w:cs="Times New Roman"/>
          <w:lang w:eastAsia="fr-FR"/>
        </w:rPr>
        <w:t xml:space="preserve"> départ</w:t>
      </w:r>
      <w:r w:rsidRPr="00B159DA">
        <w:rPr>
          <w:rStyle w:val="Appelnotedebasdep"/>
          <w:rFonts w:ascii="Arial Narrow" w:eastAsia="Times New Roman" w:hAnsi="Arial Narrow" w:cs="Times New Roman"/>
          <w:lang w:eastAsia="fr-FR"/>
        </w:rPr>
        <w:footnoteReference w:id="73"/>
      </w:r>
      <w:r w:rsidRPr="00AA3B48">
        <w:rPr>
          <w:rFonts w:ascii="Arial Narrow" w:eastAsia="Times New Roman" w:hAnsi="Arial Narrow" w:cs="Times New Roman"/>
          <w:lang w:eastAsia="fr-FR"/>
        </w:rPr>
        <w:t xml:space="preserve">. </w:t>
      </w:r>
      <w:r w:rsidR="00E40CC8" w:rsidRPr="00AA3B48">
        <w:rPr>
          <w:rFonts w:ascii="Arial Narrow" w:eastAsia="Times New Roman" w:hAnsi="Arial Narrow" w:cs="Times New Roman"/>
          <w:lang w:eastAsia="fr-FR"/>
        </w:rPr>
        <w:t>Aussi</w:t>
      </w:r>
      <w:r w:rsidR="002905B0" w:rsidRPr="00AA3B48">
        <w:rPr>
          <w:rFonts w:ascii="Arial Narrow" w:eastAsia="Times New Roman" w:hAnsi="Arial Narrow" w:cs="Times New Roman"/>
          <w:lang w:eastAsia="fr-FR"/>
        </w:rPr>
        <w:t>, ces jeunes sont-ils</w:t>
      </w:r>
      <w:r w:rsidR="00036ECE" w:rsidRPr="00AA3B48">
        <w:rPr>
          <w:rFonts w:ascii="Arial Narrow" w:eastAsia="Times New Roman" w:hAnsi="Arial Narrow" w:cs="Times New Roman"/>
          <w:lang w:eastAsia="fr-FR"/>
        </w:rPr>
        <w:t xml:space="preserve"> en définitive assimilé</w:t>
      </w:r>
      <w:r w:rsidR="00DC2576" w:rsidRPr="00AA3B48">
        <w:rPr>
          <w:rFonts w:ascii="Arial Narrow" w:eastAsia="Times New Roman" w:hAnsi="Arial Narrow" w:cs="Times New Roman"/>
          <w:lang w:eastAsia="fr-FR"/>
        </w:rPr>
        <w:t>s à ceux</w:t>
      </w:r>
      <w:r w:rsidR="00036ECE" w:rsidRPr="00AA3B48">
        <w:rPr>
          <w:rFonts w:ascii="Arial Narrow" w:eastAsia="Times New Roman" w:hAnsi="Arial Narrow" w:cs="Times New Roman"/>
          <w:lang w:eastAsia="fr-FR"/>
        </w:rPr>
        <w:t xml:space="preserve"> qui ne peuvent se prévaloir d’aucun acte de l’état </w:t>
      </w:r>
      <w:r w:rsidR="00DC2576" w:rsidRPr="00AA3B48">
        <w:rPr>
          <w:rFonts w:ascii="Arial Narrow" w:eastAsia="Times New Roman" w:hAnsi="Arial Narrow" w:cs="Times New Roman"/>
          <w:lang w:eastAsia="fr-FR"/>
        </w:rPr>
        <w:t>civil établissant la</w:t>
      </w:r>
      <w:r w:rsidR="00036ECE" w:rsidRPr="00AA3B48">
        <w:rPr>
          <w:rFonts w:ascii="Arial Narrow" w:eastAsia="Times New Roman" w:hAnsi="Arial Narrow" w:cs="Times New Roman"/>
          <w:lang w:eastAsia="fr-FR"/>
        </w:rPr>
        <w:t xml:space="preserve"> minorité. Pour la CNCDH, tout acte d</w:t>
      </w:r>
      <w:r w:rsidR="00EB5CA8" w:rsidRPr="00AA3B48">
        <w:rPr>
          <w:rFonts w:ascii="Arial Narrow" w:eastAsia="Times New Roman" w:hAnsi="Arial Narrow" w:cs="Times New Roman"/>
          <w:lang w:eastAsia="fr-FR"/>
        </w:rPr>
        <w:t>e l</w:t>
      </w:r>
      <w:r w:rsidR="00036ECE" w:rsidRPr="00AA3B48">
        <w:rPr>
          <w:rFonts w:ascii="Arial Narrow" w:eastAsia="Times New Roman" w:hAnsi="Arial Narrow" w:cs="Times New Roman"/>
          <w:lang w:eastAsia="fr-FR"/>
        </w:rPr>
        <w:t>’état civil établi à l’étranger doit faire foi, dès lors qu’il</w:t>
      </w:r>
      <w:r w:rsidR="00DD48AE" w:rsidRPr="00AA3B48">
        <w:rPr>
          <w:rFonts w:ascii="Arial Narrow" w:eastAsia="Times New Roman" w:hAnsi="Arial Narrow" w:cs="Times New Roman"/>
          <w:lang w:eastAsia="fr-FR"/>
        </w:rPr>
        <w:t xml:space="preserve"> a été rédigé dans les formes usitées dans le pays concerné. A défaut de rapporter la preuve de son caractère frauduleux, sa validité doit être considérée comme établie et la minorité de l’enfant présumée.</w:t>
      </w:r>
      <w:r w:rsidR="00F24EFD" w:rsidRPr="00AA3B48">
        <w:rPr>
          <w:rFonts w:ascii="Arial Narrow" w:eastAsia="Times New Roman" w:hAnsi="Arial Narrow" w:cs="Times New Roman"/>
          <w:lang w:eastAsia="fr-FR"/>
        </w:rPr>
        <w:t xml:space="preserve"> Pour autant, e</w:t>
      </w:r>
      <w:r w:rsidR="00DD48AE" w:rsidRPr="00AA3B48">
        <w:rPr>
          <w:rFonts w:ascii="Arial Narrow" w:eastAsia="Times New Roman" w:hAnsi="Arial Narrow" w:cs="Times New Roman"/>
          <w:lang w:eastAsia="fr-FR"/>
        </w:rPr>
        <w:t>n cas de preuve du caractère frauduleux de l’acte d</w:t>
      </w:r>
      <w:r w:rsidR="00EB5CA8" w:rsidRPr="00AA3B48">
        <w:rPr>
          <w:rFonts w:ascii="Arial Narrow" w:eastAsia="Times New Roman" w:hAnsi="Arial Narrow" w:cs="Times New Roman"/>
          <w:lang w:eastAsia="fr-FR"/>
        </w:rPr>
        <w:t>e l</w:t>
      </w:r>
      <w:r w:rsidR="00DD48AE" w:rsidRPr="00AA3B48">
        <w:rPr>
          <w:rFonts w:ascii="Arial Narrow" w:eastAsia="Times New Roman" w:hAnsi="Arial Narrow" w:cs="Times New Roman"/>
          <w:lang w:eastAsia="fr-FR"/>
        </w:rPr>
        <w:t>’état civil produit par l’intéressé, la majorité d</w:t>
      </w:r>
      <w:r w:rsidR="00F24EFD" w:rsidRPr="00AA3B48">
        <w:rPr>
          <w:rFonts w:ascii="Arial Narrow" w:eastAsia="Times New Roman" w:hAnsi="Arial Narrow" w:cs="Times New Roman"/>
          <w:lang w:eastAsia="fr-FR"/>
        </w:rPr>
        <w:t xml:space="preserve">e celui-ci n’est pas </w:t>
      </w:r>
      <w:proofErr w:type="spellStart"/>
      <w:r w:rsidR="0008774D" w:rsidRPr="00AA3B48">
        <w:rPr>
          <w:rFonts w:ascii="Arial Narrow" w:eastAsia="Times New Roman" w:hAnsi="Arial Narrow" w:cs="Times New Roman"/>
          <w:lang w:eastAsia="fr-FR"/>
        </w:rPr>
        <w:t>irréfragablement</w:t>
      </w:r>
      <w:proofErr w:type="spellEnd"/>
      <w:r w:rsidR="0094085D" w:rsidRPr="00AA3B48">
        <w:rPr>
          <w:rFonts w:ascii="Arial Narrow" w:eastAsia="Times New Roman" w:hAnsi="Arial Narrow" w:cs="Times New Roman"/>
          <w:lang w:eastAsia="fr-FR"/>
        </w:rPr>
        <w:t xml:space="preserve"> établie. A cet é</w:t>
      </w:r>
      <w:r w:rsidR="00297462">
        <w:rPr>
          <w:rFonts w:ascii="Arial Narrow" w:eastAsia="Times New Roman" w:hAnsi="Arial Narrow" w:cs="Times New Roman"/>
          <w:lang w:eastAsia="fr-FR"/>
        </w:rPr>
        <w:t xml:space="preserve">gard, la </w:t>
      </w:r>
      <w:proofErr w:type="gramStart"/>
      <w:r w:rsidR="00297462">
        <w:rPr>
          <w:rFonts w:ascii="Arial Narrow" w:eastAsia="Times New Roman" w:hAnsi="Arial Narrow" w:cs="Times New Roman"/>
          <w:lang w:eastAsia="fr-FR"/>
        </w:rPr>
        <w:t>CNCDH recommande</w:t>
      </w:r>
      <w:proofErr w:type="gramEnd"/>
      <w:r w:rsidR="00297462">
        <w:rPr>
          <w:rFonts w:ascii="Arial Narrow" w:eastAsia="Times New Roman" w:hAnsi="Arial Narrow" w:cs="Times New Roman"/>
          <w:lang w:eastAsia="fr-FR"/>
        </w:rPr>
        <w:t xml:space="preserve"> que l’expertise de</w:t>
      </w:r>
      <w:r w:rsidR="0094085D" w:rsidRPr="00AA3B48">
        <w:rPr>
          <w:rFonts w:ascii="Arial Narrow" w:eastAsia="Times New Roman" w:hAnsi="Arial Narrow" w:cs="Times New Roman"/>
          <w:lang w:eastAsia="fr-FR"/>
        </w:rPr>
        <w:t xml:space="preserve"> détermination de l’âge :</w:t>
      </w:r>
    </w:p>
    <w:p w:rsidR="00370281" w:rsidRDefault="00370281" w:rsidP="00B159DA">
      <w:pPr>
        <w:spacing w:after="0" w:line="240" w:lineRule="auto"/>
        <w:jc w:val="both"/>
        <w:rPr>
          <w:rFonts w:ascii="Arial Narrow" w:eastAsia="Times New Roman" w:hAnsi="Arial Narrow" w:cs="Times New Roman"/>
          <w:lang w:eastAsia="fr-FR"/>
        </w:rPr>
      </w:pPr>
    </w:p>
    <w:p w:rsidR="0094085D" w:rsidRPr="00370281" w:rsidRDefault="0094085D" w:rsidP="00B159DA">
      <w:pPr>
        <w:pStyle w:val="Paragraphedeliste"/>
        <w:numPr>
          <w:ilvl w:val="0"/>
          <w:numId w:val="14"/>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soit réalisée</w:t>
      </w:r>
      <w:r w:rsidR="00370281">
        <w:rPr>
          <w:rFonts w:ascii="Arial Narrow" w:eastAsia="Times New Roman" w:hAnsi="Arial Narrow" w:cs="Times New Roman"/>
          <w:lang w:eastAsia="fr-FR"/>
        </w:rPr>
        <w:t>, de manière pluridisciplinaire,</w:t>
      </w:r>
      <w:r>
        <w:rPr>
          <w:rFonts w:ascii="Arial Narrow" w:eastAsia="Times New Roman" w:hAnsi="Arial Narrow" w:cs="Times New Roman"/>
          <w:lang w:eastAsia="fr-FR"/>
        </w:rPr>
        <w:t xml:space="preserve"> par de</w:t>
      </w:r>
      <w:r w:rsidR="00370281">
        <w:rPr>
          <w:rFonts w:ascii="Arial Narrow" w:eastAsia="Times New Roman" w:hAnsi="Arial Narrow" w:cs="Times New Roman"/>
          <w:lang w:eastAsia="fr-FR"/>
        </w:rPr>
        <w:t xml:space="preserve">s professionnels </w:t>
      </w:r>
      <w:r w:rsidR="00156066">
        <w:rPr>
          <w:rFonts w:ascii="Arial Narrow" w:eastAsia="Times New Roman" w:hAnsi="Arial Narrow" w:cs="Times New Roman"/>
          <w:lang w:eastAsia="fr-FR"/>
        </w:rPr>
        <w:t>expérimentés</w:t>
      </w:r>
      <w:r w:rsidR="004A77EA">
        <w:rPr>
          <w:rFonts w:ascii="Arial Narrow" w:eastAsia="Times New Roman" w:hAnsi="Arial Narrow" w:cs="Times New Roman"/>
          <w:lang w:eastAsia="fr-FR"/>
        </w:rPr>
        <w:t>,</w:t>
      </w:r>
      <w:r w:rsidR="00370281">
        <w:rPr>
          <w:rFonts w:ascii="Arial Narrow" w:eastAsia="Times New Roman" w:hAnsi="Arial Narrow" w:cs="Times New Roman"/>
          <w:lang w:eastAsia="fr-FR"/>
        </w:rPr>
        <w:t xml:space="preserve"> spécialement formés</w:t>
      </w:r>
      <w:r w:rsidR="005F3A34">
        <w:rPr>
          <w:rFonts w:ascii="Arial Narrow" w:eastAsia="Times New Roman" w:hAnsi="Arial Narrow" w:cs="Times New Roman"/>
          <w:lang w:eastAsia="fr-FR"/>
        </w:rPr>
        <w:t>, indépendants, impartiaux</w:t>
      </w:r>
      <w:r w:rsidR="004A77EA">
        <w:rPr>
          <w:rFonts w:ascii="Arial Narrow" w:eastAsia="Times New Roman" w:hAnsi="Arial Narrow" w:cs="Times New Roman"/>
          <w:lang w:eastAsia="fr-FR"/>
        </w:rPr>
        <w:t xml:space="preserve"> et sans préjugés sur la personne du jeune</w:t>
      </w:r>
      <w:r w:rsidR="00ED4226">
        <w:rPr>
          <w:rStyle w:val="Appelnotedebasdep"/>
          <w:rFonts w:ascii="Arial Narrow" w:eastAsia="Times New Roman" w:hAnsi="Arial Narrow" w:cs="Times New Roman"/>
          <w:lang w:eastAsia="fr-FR"/>
        </w:rPr>
        <w:footnoteReference w:id="74"/>
      </w:r>
      <w:r w:rsidR="00370281">
        <w:rPr>
          <w:rFonts w:ascii="Arial Narrow" w:eastAsia="Times New Roman" w:hAnsi="Arial Narrow" w:cs="Times New Roman"/>
          <w:lang w:eastAsia="fr-FR"/>
        </w:rPr>
        <w:t> ;</w:t>
      </w:r>
    </w:p>
    <w:p w:rsidR="00E76B41" w:rsidRDefault="00370281" w:rsidP="00370281">
      <w:pPr>
        <w:pStyle w:val="Paragraphedeliste"/>
        <w:numPr>
          <w:ilvl w:val="0"/>
          <w:numId w:val="14"/>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prenne en compte les facteurs</w:t>
      </w:r>
      <w:r w:rsidR="00DD48AE" w:rsidRPr="00B159DA">
        <w:rPr>
          <w:rFonts w:ascii="Arial Narrow" w:eastAsia="Times New Roman" w:hAnsi="Arial Narrow" w:cs="Times New Roman"/>
          <w:lang w:eastAsia="fr-FR"/>
        </w:rPr>
        <w:t xml:space="preserve"> psychologi</w:t>
      </w:r>
      <w:r>
        <w:rPr>
          <w:rFonts w:ascii="Arial Narrow" w:eastAsia="Times New Roman" w:hAnsi="Arial Narrow" w:cs="Times New Roman"/>
          <w:lang w:eastAsia="fr-FR"/>
        </w:rPr>
        <w:t>qu</w:t>
      </w:r>
      <w:r w:rsidR="00DD48AE" w:rsidRPr="00B159DA">
        <w:rPr>
          <w:rFonts w:ascii="Arial Narrow" w:eastAsia="Times New Roman" w:hAnsi="Arial Narrow" w:cs="Times New Roman"/>
          <w:lang w:eastAsia="fr-FR"/>
        </w:rPr>
        <w:t>e</w:t>
      </w:r>
      <w:r>
        <w:rPr>
          <w:rFonts w:ascii="Arial Narrow" w:eastAsia="Times New Roman" w:hAnsi="Arial Narrow" w:cs="Times New Roman"/>
          <w:lang w:eastAsia="fr-FR"/>
        </w:rPr>
        <w:t>s, environnementaux, culturels et de développement</w:t>
      </w:r>
      <w:r w:rsidR="00DD48AE" w:rsidRPr="00B159DA">
        <w:rPr>
          <w:rFonts w:ascii="Arial Narrow" w:eastAsia="Times New Roman" w:hAnsi="Arial Narrow" w:cs="Times New Roman"/>
          <w:lang w:eastAsia="fr-FR"/>
        </w:rPr>
        <w:t xml:space="preserve"> de l’e</w:t>
      </w:r>
      <w:r w:rsidR="00E76B41" w:rsidRPr="00B159DA">
        <w:rPr>
          <w:rFonts w:ascii="Arial Narrow" w:eastAsia="Times New Roman" w:hAnsi="Arial Narrow" w:cs="Times New Roman"/>
          <w:lang w:eastAsia="fr-FR"/>
        </w:rPr>
        <w:t xml:space="preserve">nfant </w:t>
      </w:r>
      <w:r w:rsidR="00DD48AE" w:rsidRPr="00B159DA">
        <w:rPr>
          <w:rFonts w:ascii="Arial Narrow" w:eastAsia="Times New Roman" w:hAnsi="Arial Narrow" w:cs="Times New Roman"/>
          <w:lang w:eastAsia="fr-FR"/>
        </w:rPr>
        <w:t xml:space="preserve">conformément à l’observation générale n° 6 du Comité des droits de </w:t>
      </w:r>
      <w:r>
        <w:rPr>
          <w:rFonts w:ascii="Arial Narrow" w:eastAsia="Times New Roman" w:hAnsi="Arial Narrow" w:cs="Times New Roman"/>
          <w:lang w:eastAsia="fr-FR"/>
        </w:rPr>
        <w:t>l’enfant</w:t>
      </w:r>
      <w:r w:rsidR="00DD48AE" w:rsidRPr="00B159DA">
        <w:rPr>
          <w:rFonts w:ascii="Arial Narrow" w:hAnsi="Arial Narrow"/>
          <w:vertAlign w:val="superscript"/>
          <w:lang w:eastAsia="fr-FR"/>
        </w:rPr>
        <w:footnoteReference w:id="75"/>
      </w:r>
      <w:r>
        <w:rPr>
          <w:rFonts w:ascii="Arial Narrow" w:eastAsia="Times New Roman" w:hAnsi="Arial Narrow" w:cs="Times New Roman"/>
          <w:lang w:eastAsia="fr-FR"/>
        </w:rPr>
        <w:t xml:space="preserve">, ainsi que </w:t>
      </w:r>
      <w:r w:rsidR="00E76B41" w:rsidRPr="00370281">
        <w:rPr>
          <w:rFonts w:ascii="Arial Narrow" w:eastAsia="Times New Roman" w:hAnsi="Arial Narrow" w:cs="Times New Roman"/>
          <w:lang w:eastAsia="fr-FR"/>
        </w:rPr>
        <w:t>son parcours éducatif et, plus gé</w:t>
      </w:r>
      <w:r w:rsidR="009A764D" w:rsidRPr="00370281">
        <w:rPr>
          <w:rFonts w:ascii="Arial Narrow" w:eastAsia="Times New Roman" w:hAnsi="Arial Narrow" w:cs="Times New Roman"/>
          <w:lang w:eastAsia="fr-FR"/>
        </w:rPr>
        <w:t>néra</w:t>
      </w:r>
      <w:r>
        <w:rPr>
          <w:rFonts w:ascii="Arial Narrow" w:eastAsia="Times New Roman" w:hAnsi="Arial Narrow" w:cs="Times New Roman"/>
          <w:lang w:eastAsia="fr-FR"/>
        </w:rPr>
        <w:t>lement, ses situations personnelle et sociale</w:t>
      </w:r>
      <w:r w:rsidR="009A764D">
        <w:rPr>
          <w:rStyle w:val="Appelnotedebasdep"/>
          <w:rFonts w:ascii="Arial Narrow" w:eastAsia="Times New Roman" w:hAnsi="Arial Narrow" w:cs="Times New Roman"/>
          <w:lang w:eastAsia="fr-FR"/>
        </w:rPr>
        <w:footnoteReference w:id="76"/>
      </w:r>
      <w:r w:rsidR="0030517D">
        <w:rPr>
          <w:rFonts w:ascii="Arial Narrow" w:eastAsia="Times New Roman" w:hAnsi="Arial Narrow" w:cs="Times New Roman"/>
          <w:lang w:eastAsia="fr-FR"/>
        </w:rPr>
        <w:t> ;</w:t>
      </w:r>
    </w:p>
    <w:p w:rsidR="00F375AE" w:rsidRPr="0030517D" w:rsidRDefault="0030517D" w:rsidP="00F375AE">
      <w:pPr>
        <w:pStyle w:val="Paragraphedeliste"/>
        <w:numPr>
          <w:ilvl w:val="0"/>
          <w:numId w:val="14"/>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soit réalisée dans un délai </w:t>
      </w:r>
      <w:r w:rsidR="00224308">
        <w:rPr>
          <w:rFonts w:ascii="Arial Narrow" w:eastAsia="Times New Roman" w:hAnsi="Arial Narrow" w:cs="Times New Roman"/>
          <w:lang w:eastAsia="fr-FR"/>
        </w:rPr>
        <w:t>raisonnable, sans précipitation. Le délai</w:t>
      </w:r>
      <w:r>
        <w:rPr>
          <w:rFonts w:ascii="Arial Narrow" w:eastAsia="Times New Roman" w:hAnsi="Arial Narrow" w:cs="Times New Roman"/>
          <w:lang w:eastAsia="fr-FR"/>
        </w:rPr>
        <w:t xml:space="preserve"> de 5 jours</w:t>
      </w:r>
      <w:r w:rsidR="00224308">
        <w:rPr>
          <w:rFonts w:ascii="Arial Narrow" w:eastAsia="Times New Roman" w:hAnsi="Arial Narrow" w:cs="Times New Roman"/>
          <w:lang w:eastAsia="fr-FR"/>
        </w:rPr>
        <w:t xml:space="preserve"> prévu par le code de l’action social</w:t>
      </w:r>
      <w:r w:rsidR="00541B9B">
        <w:rPr>
          <w:rFonts w:ascii="Arial Narrow" w:eastAsia="Times New Roman" w:hAnsi="Arial Narrow" w:cs="Times New Roman"/>
          <w:lang w:eastAsia="fr-FR"/>
        </w:rPr>
        <w:t>e et des familles pour le recueil</w:t>
      </w:r>
      <w:r w:rsidR="00224308">
        <w:rPr>
          <w:rFonts w:ascii="Arial Narrow" w:eastAsia="Times New Roman" w:hAnsi="Arial Narrow" w:cs="Times New Roman"/>
          <w:lang w:eastAsia="fr-FR"/>
        </w:rPr>
        <w:t xml:space="preserve"> provisoire d’urgence est destiné à la protection des enfants et non à l’évaluation de l’âge. </w:t>
      </w:r>
      <w:r w:rsidR="003F7888">
        <w:rPr>
          <w:rFonts w:ascii="Arial Narrow" w:eastAsia="Times New Roman" w:hAnsi="Arial Narrow" w:cs="Times New Roman"/>
          <w:lang w:eastAsia="fr-FR"/>
        </w:rPr>
        <w:t>En pratique, u</w:t>
      </w:r>
      <w:r w:rsidR="00224308">
        <w:rPr>
          <w:rFonts w:ascii="Arial Narrow" w:eastAsia="Times New Roman" w:hAnsi="Arial Narrow" w:cs="Times New Roman"/>
          <w:lang w:eastAsia="fr-FR"/>
        </w:rPr>
        <w:t>ne telle durée est</w:t>
      </w:r>
      <w:r>
        <w:rPr>
          <w:rFonts w:ascii="Arial Narrow" w:eastAsia="Times New Roman" w:hAnsi="Arial Narrow" w:cs="Times New Roman"/>
          <w:lang w:eastAsia="fr-FR"/>
        </w:rPr>
        <w:t xml:space="preserve">, </w:t>
      </w:r>
      <w:r w:rsidR="00BA509A">
        <w:rPr>
          <w:rFonts w:ascii="Arial Narrow" w:eastAsia="Times New Roman" w:hAnsi="Arial Narrow" w:cs="Times New Roman"/>
          <w:lang w:eastAsia="fr-FR"/>
        </w:rPr>
        <w:t>dans la majorité des situations</w:t>
      </w:r>
      <w:r>
        <w:rPr>
          <w:rFonts w:ascii="Arial Narrow" w:eastAsia="Times New Roman" w:hAnsi="Arial Narrow" w:cs="Times New Roman"/>
          <w:lang w:eastAsia="fr-FR"/>
        </w:rPr>
        <w:t>, insuffisante pour</w:t>
      </w:r>
      <w:r w:rsidR="00F375AE" w:rsidRPr="0030517D">
        <w:rPr>
          <w:rFonts w:ascii="Arial Narrow" w:eastAsia="Times New Roman" w:hAnsi="Arial Narrow" w:cs="Times New Roman"/>
          <w:lang w:eastAsia="fr-FR"/>
        </w:rPr>
        <w:t xml:space="preserve"> une</w:t>
      </w:r>
      <w:r w:rsidR="00607174" w:rsidRPr="0030517D">
        <w:rPr>
          <w:rFonts w:ascii="Arial Narrow" w:eastAsia="Times New Roman" w:hAnsi="Arial Narrow" w:cs="Times New Roman"/>
          <w:lang w:eastAsia="fr-FR"/>
        </w:rPr>
        <w:t xml:space="preserve"> évaluation rigoureuse de l’â</w:t>
      </w:r>
      <w:r w:rsidR="00BA509A">
        <w:rPr>
          <w:rFonts w:ascii="Arial Narrow" w:eastAsia="Times New Roman" w:hAnsi="Arial Narrow" w:cs="Times New Roman"/>
          <w:lang w:eastAsia="fr-FR"/>
        </w:rPr>
        <w:t>ge et des besoins du mineur permettant</w:t>
      </w:r>
      <w:r w:rsidR="00607174" w:rsidRPr="0030517D">
        <w:rPr>
          <w:rFonts w:ascii="Arial Narrow" w:eastAsia="Times New Roman" w:hAnsi="Arial Narrow" w:cs="Times New Roman"/>
          <w:lang w:eastAsia="fr-FR"/>
        </w:rPr>
        <w:t xml:space="preserve"> une prise en charge appropriée.</w:t>
      </w:r>
      <w:r w:rsidR="00224308">
        <w:rPr>
          <w:rFonts w:ascii="Arial Narrow" w:eastAsia="Times New Roman" w:hAnsi="Arial Narrow" w:cs="Times New Roman"/>
          <w:lang w:eastAsia="fr-FR"/>
        </w:rPr>
        <w:t xml:space="preserve"> </w:t>
      </w:r>
    </w:p>
    <w:p w:rsidR="00F375AE" w:rsidRDefault="00F375AE" w:rsidP="00F375AE">
      <w:pPr>
        <w:spacing w:after="0" w:line="240" w:lineRule="auto"/>
        <w:jc w:val="both"/>
        <w:rPr>
          <w:rFonts w:ascii="Arial Narrow" w:eastAsia="Times New Roman" w:hAnsi="Arial Narrow" w:cs="Times New Roman"/>
          <w:lang w:eastAsia="fr-FR"/>
        </w:rPr>
      </w:pPr>
    </w:p>
    <w:p w:rsidR="00DD48AE" w:rsidRPr="00AA3B48" w:rsidRDefault="00BF2078" w:rsidP="00AA3B4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AA3B48">
        <w:rPr>
          <w:rFonts w:ascii="Arial Narrow" w:eastAsia="Times New Roman" w:hAnsi="Arial Narrow" w:cs="Times New Roman"/>
          <w:lang w:eastAsia="fr-FR"/>
        </w:rPr>
        <w:t>En conclusion</w:t>
      </w:r>
      <w:r w:rsidR="00DD48AE" w:rsidRPr="00AA3B48">
        <w:rPr>
          <w:rFonts w:ascii="Arial Narrow" w:eastAsia="Times New Roman" w:hAnsi="Arial Narrow" w:cs="Times New Roman"/>
          <w:lang w:eastAsia="fr-FR"/>
        </w:rPr>
        <w:t>,</w:t>
      </w:r>
      <w:r w:rsidRPr="00AA3B48">
        <w:rPr>
          <w:rFonts w:ascii="Arial Narrow" w:eastAsia="Times New Roman" w:hAnsi="Arial Narrow" w:cs="Times New Roman"/>
          <w:lang w:eastAsia="fr-FR"/>
        </w:rPr>
        <w:t xml:space="preserve"> la CNCDH recommande</w:t>
      </w:r>
      <w:r w:rsidR="00F24EFD" w:rsidRPr="00AA3B48">
        <w:rPr>
          <w:rFonts w:ascii="Arial Narrow" w:eastAsia="Times New Roman" w:hAnsi="Arial Narrow" w:cs="Times New Roman"/>
          <w:lang w:eastAsia="fr-FR"/>
        </w:rPr>
        <w:t>,</w:t>
      </w:r>
      <w:r w:rsidR="00D07C9A" w:rsidRPr="00AA3B48">
        <w:rPr>
          <w:rFonts w:ascii="Arial Narrow" w:eastAsia="Times New Roman" w:hAnsi="Arial Narrow" w:cs="Times New Roman"/>
          <w:lang w:eastAsia="fr-FR"/>
        </w:rPr>
        <w:t xml:space="preserve"> à l’égard de</w:t>
      </w:r>
      <w:r w:rsidR="00DD48AE" w:rsidRPr="00AA3B48">
        <w:rPr>
          <w:rFonts w:ascii="Arial Narrow" w:eastAsia="Times New Roman" w:hAnsi="Arial Narrow" w:cs="Times New Roman"/>
          <w:lang w:eastAsia="fr-FR"/>
        </w:rPr>
        <w:t xml:space="preserve"> ceux q</w:t>
      </w:r>
      <w:r w:rsidR="00F24EFD" w:rsidRPr="00AA3B48">
        <w:rPr>
          <w:rFonts w:ascii="Arial Narrow" w:eastAsia="Times New Roman" w:hAnsi="Arial Narrow" w:cs="Times New Roman"/>
          <w:lang w:eastAsia="fr-FR"/>
        </w:rPr>
        <w:t>ui se revendiquent mineurs,</w:t>
      </w:r>
      <w:r w:rsidR="00954905" w:rsidRPr="00AA3B48">
        <w:rPr>
          <w:rFonts w:ascii="Arial Narrow" w:eastAsia="Times New Roman" w:hAnsi="Arial Narrow" w:cs="Times New Roman"/>
          <w:lang w:eastAsia="fr-FR"/>
        </w:rPr>
        <w:t xml:space="preserve"> que</w:t>
      </w:r>
      <w:r w:rsidR="00F24EFD" w:rsidRPr="00AA3B48">
        <w:rPr>
          <w:rFonts w:ascii="Arial Narrow" w:eastAsia="Times New Roman" w:hAnsi="Arial Narrow" w:cs="Times New Roman"/>
          <w:lang w:eastAsia="fr-FR"/>
        </w:rPr>
        <w:t xml:space="preserve"> </w:t>
      </w:r>
      <w:r w:rsidR="00DD48AE" w:rsidRPr="00AA3B48">
        <w:rPr>
          <w:rFonts w:ascii="Arial Narrow" w:eastAsia="Times New Roman" w:hAnsi="Arial Narrow" w:cs="Times New Roman"/>
          <w:lang w:eastAsia="fr-FR"/>
        </w:rPr>
        <w:t xml:space="preserve">le principe </w:t>
      </w:r>
      <w:r w:rsidR="00F24EFD" w:rsidRPr="00AA3B48">
        <w:rPr>
          <w:rFonts w:ascii="Arial Narrow" w:eastAsia="Times New Roman" w:hAnsi="Arial Narrow" w:cs="Times New Roman"/>
          <w:lang w:eastAsia="fr-FR"/>
        </w:rPr>
        <w:t xml:space="preserve">soit </w:t>
      </w:r>
      <w:r w:rsidR="00DD48AE" w:rsidRPr="00AA3B48">
        <w:rPr>
          <w:rFonts w:ascii="Arial Narrow" w:eastAsia="Times New Roman" w:hAnsi="Arial Narrow" w:cs="Times New Roman"/>
          <w:lang w:eastAsia="fr-FR"/>
        </w:rPr>
        <w:t>celui de la présomption de minorité</w:t>
      </w:r>
      <w:r w:rsidR="00E76B41" w:rsidRPr="00B159DA">
        <w:rPr>
          <w:rStyle w:val="Appelnotedebasdep"/>
          <w:rFonts w:ascii="Arial Narrow" w:eastAsia="Times New Roman" w:hAnsi="Arial Narrow" w:cs="Times New Roman"/>
          <w:lang w:eastAsia="fr-FR"/>
        </w:rPr>
        <w:footnoteReference w:id="77"/>
      </w:r>
      <w:r w:rsidR="00DD48AE" w:rsidRPr="00AA3B48">
        <w:rPr>
          <w:rFonts w:ascii="Arial Narrow" w:eastAsia="Times New Roman" w:hAnsi="Arial Narrow" w:cs="Times New Roman"/>
          <w:lang w:eastAsia="fr-FR"/>
        </w:rPr>
        <w:t>,</w:t>
      </w:r>
      <w:r w:rsidR="00F375AE" w:rsidRPr="00AA3B48">
        <w:rPr>
          <w:rFonts w:ascii="Arial Narrow" w:eastAsia="Times New Roman" w:hAnsi="Arial Narrow" w:cs="Times New Roman"/>
          <w:lang w:eastAsia="fr-FR"/>
        </w:rPr>
        <w:t xml:space="preserve"> elle-même fondée sur deux</w:t>
      </w:r>
      <w:r w:rsidR="00FD667D" w:rsidRPr="00AA3B48">
        <w:rPr>
          <w:rFonts w:ascii="Arial Narrow" w:eastAsia="Times New Roman" w:hAnsi="Arial Narrow" w:cs="Times New Roman"/>
          <w:lang w:eastAsia="fr-FR"/>
        </w:rPr>
        <w:t xml:space="preserve"> présomption</w:t>
      </w:r>
      <w:r w:rsidR="00F375AE" w:rsidRPr="00AA3B48">
        <w:rPr>
          <w:rFonts w:ascii="Arial Narrow" w:eastAsia="Times New Roman" w:hAnsi="Arial Narrow" w:cs="Times New Roman"/>
          <w:lang w:eastAsia="fr-FR"/>
        </w:rPr>
        <w:t>s : celle</w:t>
      </w:r>
      <w:r w:rsidR="00FD667D" w:rsidRPr="00AA3B48">
        <w:rPr>
          <w:rFonts w:ascii="Arial Narrow" w:eastAsia="Times New Roman" w:hAnsi="Arial Narrow" w:cs="Times New Roman"/>
          <w:lang w:eastAsia="fr-FR"/>
        </w:rPr>
        <w:t xml:space="preserve"> d’authenticité des</w:t>
      </w:r>
      <w:r w:rsidR="00F375AE" w:rsidRPr="00AA3B48">
        <w:rPr>
          <w:rFonts w:ascii="Arial Narrow" w:eastAsia="Times New Roman" w:hAnsi="Arial Narrow" w:cs="Times New Roman"/>
          <w:lang w:eastAsia="fr-FR"/>
        </w:rPr>
        <w:t xml:space="preserve"> documents produits et celle de légitimité de leur détenteur. </w:t>
      </w:r>
      <w:r w:rsidR="00D07C9A" w:rsidRPr="00AA3B48">
        <w:rPr>
          <w:rFonts w:ascii="Arial Narrow" w:eastAsia="Times New Roman" w:hAnsi="Arial Narrow" w:cs="Times New Roman"/>
          <w:lang w:eastAsia="fr-FR"/>
        </w:rPr>
        <w:t>Néanmoins, c</w:t>
      </w:r>
      <w:r w:rsidR="00F375AE" w:rsidRPr="00AA3B48">
        <w:rPr>
          <w:rFonts w:ascii="Arial Narrow" w:eastAsia="Times New Roman" w:hAnsi="Arial Narrow" w:cs="Times New Roman"/>
          <w:lang w:eastAsia="fr-FR"/>
        </w:rPr>
        <w:t xml:space="preserve">es présomptions étant simples, une décision de justice </w:t>
      </w:r>
      <w:r w:rsidR="005F3A34">
        <w:rPr>
          <w:rFonts w:ascii="Arial Narrow" w:eastAsia="Times New Roman" w:hAnsi="Arial Narrow" w:cs="Times New Roman"/>
          <w:lang w:eastAsia="fr-FR"/>
        </w:rPr>
        <w:t xml:space="preserve">spécialement motivée </w:t>
      </w:r>
      <w:r w:rsidR="00F375AE" w:rsidRPr="00AA3B48">
        <w:rPr>
          <w:rFonts w:ascii="Arial Narrow" w:eastAsia="Times New Roman" w:hAnsi="Arial Narrow" w:cs="Times New Roman"/>
          <w:lang w:eastAsia="fr-FR"/>
        </w:rPr>
        <w:t xml:space="preserve">peut </w:t>
      </w:r>
      <w:r w:rsidR="00DD48AE" w:rsidRPr="00AA3B48">
        <w:rPr>
          <w:rFonts w:ascii="Arial Narrow" w:eastAsia="Times New Roman" w:hAnsi="Arial Narrow" w:cs="Times New Roman"/>
          <w:lang w:eastAsia="fr-FR"/>
        </w:rPr>
        <w:t>conclu</w:t>
      </w:r>
      <w:r w:rsidR="00F375AE" w:rsidRPr="00AA3B48">
        <w:rPr>
          <w:rFonts w:ascii="Arial Narrow" w:eastAsia="Times New Roman" w:hAnsi="Arial Narrow" w:cs="Times New Roman"/>
          <w:lang w:eastAsia="fr-FR"/>
        </w:rPr>
        <w:t>r</w:t>
      </w:r>
      <w:r w:rsidR="00DD48AE" w:rsidRPr="00AA3B48">
        <w:rPr>
          <w:rFonts w:ascii="Arial Narrow" w:eastAsia="Times New Roman" w:hAnsi="Arial Narrow" w:cs="Times New Roman"/>
          <w:lang w:eastAsia="fr-FR"/>
        </w:rPr>
        <w:t>e à la majorité au vu d’un fai</w:t>
      </w:r>
      <w:r w:rsidR="00E76B41" w:rsidRPr="00AA3B48">
        <w:rPr>
          <w:rFonts w:ascii="Arial Narrow" w:eastAsia="Times New Roman" w:hAnsi="Arial Narrow" w:cs="Times New Roman"/>
          <w:lang w:eastAsia="fr-FR"/>
        </w:rPr>
        <w:t xml:space="preserve">sceau d’expertises </w:t>
      </w:r>
      <w:r w:rsidR="00DD48AE" w:rsidRPr="00AA3B48">
        <w:rPr>
          <w:rFonts w:ascii="Arial Narrow" w:eastAsia="Times New Roman" w:hAnsi="Arial Narrow" w:cs="Times New Roman"/>
          <w:lang w:eastAsia="fr-FR"/>
        </w:rPr>
        <w:t>psychologiques</w:t>
      </w:r>
      <w:r w:rsidR="00E76B41" w:rsidRPr="00AA3B48">
        <w:rPr>
          <w:rFonts w:ascii="Arial Narrow" w:eastAsia="Times New Roman" w:hAnsi="Arial Narrow" w:cs="Times New Roman"/>
          <w:lang w:eastAsia="fr-FR"/>
        </w:rPr>
        <w:t xml:space="preserve"> et d’évaluations sociales</w:t>
      </w:r>
      <w:r w:rsidR="002305C8" w:rsidRPr="00AA3B48">
        <w:rPr>
          <w:rFonts w:ascii="Arial Narrow" w:eastAsia="Times New Roman" w:hAnsi="Arial Narrow" w:cs="Times New Roman"/>
          <w:lang w:eastAsia="fr-FR"/>
        </w:rPr>
        <w:t xml:space="preserve"> et éducatives</w:t>
      </w:r>
      <w:r w:rsidR="00343A7D">
        <w:rPr>
          <w:rFonts w:ascii="Arial Narrow" w:eastAsia="Times New Roman" w:hAnsi="Arial Narrow" w:cs="Times New Roman"/>
          <w:lang w:eastAsia="fr-FR"/>
        </w:rPr>
        <w:t>. Le mineur assisté de</w:t>
      </w:r>
      <w:r w:rsidR="00DD48AE" w:rsidRPr="00AA3B48">
        <w:rPr>
          <w:rFonts w:ascii="Arial Narrow" w:eastAsia="Times New Roman" w:hAnsi="Arial Narrow" w:cs="Times New Roman"/>
          <w:lang w:eastAsia="fr-FR"/>
        </w:rPr>
        <w:t xml:space="preserve"> son représentant </w:t>
      </w:r>
      <w:r w:rsidR="002305C8" w:rsidRPr="00AA3B48">
        <w:rPr>
          <w:rFonts w:ascii="Arial Narrow" w:eastAsia="Times New Roman" w:hAnsi="Arial Narrow" w:cs="Times New Roman"/>
          <w:lang w:eastAsia="fr-FR"/>
        </w:rPr>
        <w:t xml:space="preserve">légal </w:t>
      </w:r>
      <w:r w:rsidR="00954905" w:rsidRPr="00AA3B48">
        <w:rPr>
          <w:rFonts w:ascii="Arial Narrow" w:eastAsia="Times New Roman" w:hAnsi="Arial Narrow" w:cs="Times New Roman"/>
          <w:lang w:eastAsia="fr-FR"/>
        </w:rPr>
        <w:t>doi</w:t>
      </w:r>
      <w:r w:rsidR="00DD48AE" w:rsidRPr="00AA3B48">
        <w:rPr>
          <w:rFonts w:ascii="Arial Narrow" w:eastAsia="Times New Roman" w:hAnsi="Arial Narrow" w:cs="Times New Roman"/>
          <w:lang w:eastAsia="fr-FR"/>
        </w:rPr>
        <w:t xml:space="preserve">t en outre avoir la possibilité </w:t>
      </w:r>
      <w:r w:rsidR="00135DA3" w:rsidRPr="00AA3B48">
        <w:rPr>
          <w:rFonts w:ascii="Arial Narrow" w:eastAsia="Times New Roman" w:hAnsi="Arial Narrow" w:cs="Times New Roman"/>
          <w:lang w:eastAsia="fr-FR"/>
        </w:rPr>
        <w:t xml:space="preserve">d’accéder au contenu du dossier d’évaluation et </w:t>
      </w:r>
      <w:r w:rsidR="00DD48AE" w:rsidRPr="00AA3B48">
        <w:rPr>
          <w:rFonts w:ascii="Arial Narrow" w:eastAsia="Times New Roman" w:hAnsi="Arial Narrow" w:cs="Times New Roman"/>
          <w:lang w:eastAsia="fr-FR"/>
        </w:rPr>
        <w:t>de demander une contre-expertise</w:t>
      </w:r>
      <w:r w:rsidR="002305C8" w:rsidRPr="00AA3B48">
        <w:rPr>
          <w:rFonts w:ascii="Arial Narrow" w:eastAsia="Times New Roman" w:hAnsi="Arial Narrow" w:cs="Times New Roman"/>
          <w:lang w:eastAsia="fr-FR"/>
        </w:rPr>
        <w:t xml:space="preserve"> ou une nouvelle évaluation</w:t>
      </w:r>
      <w:r w:rsidR="009A764D">
        <w:rPr>
          <w:rStyle w:val="Appelnotedebasdep"/>
          <w:rFonts w:ascii="Arial Narrow" w:eastAsia="Times New Roman" w:hAnsi="Arial Narrow" w:cs="Times New Roman"/>
          <w:lang w:eastAsia="fr-FR"/>
        </w:rPr>
        <w:footnoteReference w:id="78"/>
      </w:r>
      <w:r w:rsidR="00DD48AE" w:rsidRPr="00AA3B48">
        <w:rPr>
          <w:rFonts w:ascii="Arial Narrow" w:eastAsia="Times New Roman" w:hAnsi="Arial Narrow" w:cs="Times New Roman"/>
          <w:lang w:eastAsia="fr-FR"/>
        </w:rPr>
        <w:t>.</w:t>
      </w:r>
      <w:r w:rsidR="00025A71" w:rsidRPr="00AA3B48">
        <w:rPr>
          <w:rFonts w:ascii="Arial Narrow" w:eastAsia="Times New Roman" w:hAnsi="Arial Narrow" w:cs="Times New Roman"/>
          <w:lang w:eastAsia="fr-FR"/>
        </w:rPr>
        <w:t xml:space="preserve"> </w:t>
      </w:r>
    </w:p>
    <w:p w:rsidR="008D3360" w:rsidRDefault="008D3360" w:rsidP="00B159DA">
      <w:pPr>
        <w:spacing w:after="0" w:line="240" w:lineRule="auto"/>
        <w:jc w:val="both"/>
        <w:rPr>
          <w:rFonts w:ascii="Arial Narrow" w:eastAsia="Times New Roman" w:hAnsi="Arial Narrow" w:cs="Times New Roman"/>
          <w:lang w:eastAsia="fr-FR"/>
        </w:rPr>
      </w:pPr>
    </w:p>
    <w:p w:rsidR="00297462" w:rsidRPr="00B159DA" w:rsidRDefault="00297462" w:rsidP="00B159DA">
      <w:pPr>
        <w:spacing w:after="0" w:line="240" w:lineRule="auto"/>
        <w:jc w:val="both"/>
        <w:rPr>
          <w:rFonts w:ascii="Arial Narrow" w:eastAsia="Times New Roman" w:hAnsi="Arial Narrow" w:cs="Times New Roman"/>
          <w:lang w:eastAsia="fr-FR"/>
        </w:rPr>
      </w:pPr>
    </w:p>
    <w:p w:rsidR="00E85E2B" w:rsidRPr="00B159DA" w:rsidRDefault="0002146A" w:rsidP="00B159DA">
      <w:pPr>
        <w:pStyle w:val="Paragraphedeliste"/>
        <w:numPr>
          <w:ilvl w:val="0"/>
          <w:numId w:val="16"/>
        </w:numPr>
        <w:spacing w:after="0" w:line="240" w:lineRule="auto"/>
        <w:jc w:val="both"/>
        <w:rPr>
          <w:rFonts w:ascii="Arial Narrow" w:eastAsia="Times New Roman" w:hAnsi="Arial Narrow" w:cs="Times New Roman"/>
          <w:b/>
          <w:lang w:eastAsia="fr-FR"/>
        </w:rPr>
      </w:pPr>
      <w:r>
        <w:rPr>
          <w:rFonts w:ascii="Arial Narrow" w:eastAsia="Times New Roman" w:hAnsi="Arial Narrow" w:cs="Times New Roman"/>
          <w:b/>
          <w:lang w:eastAsia="fr-FR"/>
        </w:rPr>
        <w:t>Garantir au</w:t>
      </w:r>
      <w:r w:rsidR="00E85E2B" w:rsidRPr="00B159DA">
        <w:rPr>
          <w:rFonts w:ascii="Arial Narrow" w:eastAsia="Times New Roman" w:hAnsi="Arial Narrow" w:cs="Times New Roman"/>
          <w:b/>
          <w:lang w:eastAsia="fr-FR"/>
        </w:rPr>
        <w:t xml:space="preserve"> jeune </w:t>
      </w:r>
      <w:r w:rsidR="00CE6E0E" w:rsidRPr="00B159DA">
        <w:rPr>
          <w:rFonts w:ascii="Arial Narrow" w:eastAsia="Times New Roman" w:hAnsi="Arial Narrow" w:cs="Times New Roman"/>
          <w:b/>
          <w:lang w:eastAsia="fr-FR"/>
        </w:rPr>
        <w:t xml:space="preserve">isolé </w:t>
      </w:r>
      <w:r w:rsidR="00E85E2B" w:rsidRPr="00B159DA">
        <w:rPr>
          <w:rFonts w:ascii="Arial Narrow" w:eastAsia="Times New Roman" w:hAnsi="Arial Narrow" w:cs="Times New Roman"/>
          <w:b/>
          <w:lang w:eastAsia="fr-FR"/>
        </w:rPr>
        <w:t>étranger</w:t>
      </w:r>
      <w:r>
        <w:rPr>
          <w:rFonts w:ascii="Arial Narrow" w:eastAsia="Times New Roman" w:hAnsi="Arial Narrow" w:cs="Times New Roman"/>
          <w:b/>
          <w:lang w:eastAsia="fr-FR"/>
        </w:rPr>
        <w:t xml:space="preserve"> des droits procéduraux, au premier rang desquels le droit d’accès</w:t>
      </w:r>
      <w:r w:rsidR="00E85E2B" w:rsidRPr="00B159DA">
        <w:rPr>
          <w:rFonts w:ascii="Arial Narrow" w:eastAsia="Times New Roman" w:hAnsi="Arial Narrow" w:cs="Times New Roman"/>
          <w:b/>
          <w:lang w:eastAsia="fr-FR"/>
        </w:rPr>
        <w:t xml:space="preserve"> au juge</w:t>
      </w:r>
    </w:p>
    <w:p w:rsidR="00E85E2B" w:rsidRPr="00B159DA" w:rsidRDefault="00E85E2B" w:rsidP="00B159DA">
      <w:pPr>
        <w:spacing w:after="0" w:line="240" w:lineRule="auto"/>
        <w:jc w:val="both"/>
        <w:rPr>
          <w:rFonts w:ascii="Arial Narrow" w:eastAsia="Times New Roman" w:hAnsi="Arial Narrow" w:cs="Times New Roman"/>
          <w:lang w:eastAsia="fr-FR"/>
        </w:rPr>
      </w:pPr>
    </w:p>
    <w:p w:rsidR="00082276" w:rsidRDefault="005A429E" w:rsidP="00B94021">
      <w:pPr>
        <w:spacing w:after="0" w:line="240" w:lineRule="auto"/>
        <w:jc w:val="both"/>
        <w:rPr>
          <w:rFonts w:ascii="Arial Narrow" w:eastAsia="Times New Roman" w:hAnsi="Arial Narrow" w:cs="Times New Roman"/>
          <w:b/>
          <w:i/>
          <w:lang w:eastAsia="fr-FR"/>
        </w:rPr>
      </w:pPr>
      <w:r>
        <w:rPr>
          <w:rFonts w:ascii="Arial Narrow" w:eastAsia="Times New Roman" w:hAnsi="Arial Narrow" w:cs="Times New Roman"/>
          <w:b/>
          <w:i/>
          <w:lang w:eastAsia="fr-FR"/>
        </w:rPr>
        <w:t xml:space="preserve">Garantir le droit du jeune isolé étranger à être entendu et à être informé de ses droits </w:t>
      </w:r>
    </w:p>
    <w:p w:rsidR="00B94021" w:rsidRPr="00B94021" w:rsidRDefault="00B94021" w:rsidP="00B94021">
      <w:pPr>
        <w:spacing w:after="0" w:line="240" w:lineRule="auto"/>
        <w:jc w:val="both"/>
        <w:rPr>
          <w:rFonts w:ascii="Arial Narrow" w:eastAsia="Times New Roman" w:hAnsi="Arial Narrow" w:cs="Times New Roman"/>
          <w:b/>
          <w:i/>
          <w:lang w:eastAsia="fr-FR"/>
        </w:rPr>
      </w:pPr>
    </w:p>
    <w:p w:rsidR="00082276" w:rsidRDefault="00A26C11" w:rsidP="00082276">
      <w:pPr>
        <w:pStyle w:val="Paragraphedeliste"/>
        <w:numPr>
          <w:ilvl w:val="0"/>
          <w:numId w:val="21"/>
        </w:numPr>
        <w:spacing w:line="240" w:lineRule="auto"/>
        <w:ind w:left="0"/>
        <w:jc w:val="both"/>
        <w:rPr>
          <w:rFonts w:ascii="Arial Narrow" w:eastAsia="Calibri" w:hAnsi="Arial Narrow" w:cs="Univers-Light"/>
          <w:lang w:eastAsia="fr-FR"/>
        </w:rPr>
      </w:pPr>
      <w:r w:rsidRPr="00082276">
        <w:rPr>
          <w:rFonts w:ascii="Arial Narrow" w:eastAsia="Times New Roman" w:hAnsi="Arial Narrow" w:cs="Times New Roman"/>
          <w:lang w:eastAsia="fr-FR"/>
        </w:rPr>
        <w:lastRenderedPageBreak/>
        <w:t>L’</w:t>
      </w:r>
      <w:r w:rsidR="00491DEE" w:rsidRPr="00082276">
        <w:rPr>
          <w:rFonts w:ascii="Arial Narrow" w:eastAsia="Times New Roman" w:hAnsi="Arial Narrow" w:cs="Times New Roman"/>
          <w:lang w:eastAsia="fr-FR"/>
        </w:rPr>
        <w:t>article 12</w:t>
      </w:r>
      <w:r w:rsidRPr="00082276">
        <w:rPr>
          <w:rFonts w:ascii="Arial Narrow" w:eastAsia="Times New Roman" w:hAnsi="Arial Narrow" w:cs="Times New Roman"/>
          <w:lang w:eastAsia="fr-FR"/>
        </w:rPr>
        <w:t xml:space="preserve"> de la CIDE énonce </w:t>
      </w:r>
      <w:r w:rsidR="00491DEE" w:rsidRPr="00082276">
        <w:rPr>
          <w:rFonts w:ascii="Arial Narrow" w:eastAsia="Times New Roman" w:hAnsi="Arial Narrow" w:cs="Times New Roman"/>
          <w:lang w:eastAsia="fr-FR"/>
        </w:rPr>
        <w:t xml:space="preserve"> que </w:t>
      </w:r>
      <w:r w:rsidR="00491DEE" w:rsidRPr="00082276">
        <w:rPr>
          <w:rFonts w:ascii="Arial Narrow" w:eastAsia="Times New Roman" w:hAnsi="Arial Narrow" w:cs="Times New Roman"/>
          <w:i/>
          <w:lang w:eastAsia="fr-FR"/>
        </w:rPr>
        <w:t>« l</w:t>
      </w:r>
      <w:r w:rsidR="00491DEE" w:rsidRPr="00082276">
        <w:rPr>
          <w:rFonts w:ascii="Arial Narrow" w:eastAsia="Calibri" w:hAnsi="Arial Narrow" w:cs="Univers-Light"/>
          <w:i/>
          <w:lang w:eastAsia="fr-FR"/>
        </w:rPr>
        <w:t>es États parties garantissent à l’enfant qui est capable de discernement le droit d’exprimer librement son opinion sur toute question l’intéressant, les opinions de l’enfant étant dûment prises en considération eu égard à son âge et à son degré de maturité</w:t>
      </w:r>
      <w:r w:rsidR="00400D24">
        <w:rPr>
          <w:rFonts w:ascii="Arial Narrow" w:eastAsia="Calibri" w:hAnsi="Arial Narrow" w:cs="Univers-Light"/>
          <w:lang w:eastAsia="fr-FR"/>
        </w:rPr>
        <w:t xml:space="preserve"> </w:t>
      </w:r>
      <w:r w:rsidR="00491DEE" w:rsidRPr="00082276">
        <w:rPr>
          <w:rFonts w:ascii="Arial Narrow" w:eastAsia="Calibri" w:hAnsi="Arial Narrow" w:cs="Univers-Light"/>
          <w:lang w:eastAsia="fr-FR"/>
        </w:rPr>
        <w:t>»</w:t>
      </w:r>
      <w:r w:rsidR="00400D24">
        <w:rPr>
          <w:rFonts w:ascii="Arial Narrow" w:eastAsia="Calibri" w:hAnsi="Arial Narrow" w:cs="Univers-Light"/>
          <w:lang w:eastAsia="fr-FR"/>
        </w:rPr>
        <w:t>.</w:t>
      </w:r>
      <w:r w:rsidR="00491DEE" w:rsidRPr="00082276">
        <w:rPr>
          <w:rFonts w:ascii="Arial Narrow" w:eastAsia="Calibri" w:hAnsi="Arial Narrow" w:cs="Univers-Light"/>
          <w:lang w:eastAsia="fr-FR"/>
        </w:rPr>
        <w:t xml:space="preserve"> La France doit p</w:t>
      </w:r>
      <w:r w:rsidR="002F4760" w:rsidRPr="00082276">
        <w:rPr>
          <w:rFonts w:ascii="Arial Narrow" w:eastAsia="Calibri" w:hAnsi="Arial Narrow" w:cs="Univers-Light"/>
          <w:lang w:eastAsia="fr-FR"/>
        </w:rPr>
        <w:t>ermettre aux MIE</w:t>
      </w:r>
      <w:r w:rsidR="00491DEE" w:rsidRPr="00082276">
        <w:rPr>
          <w:rFonts w:ascii="Arial Narrow" w:eastAsia="Calibri" w:hAnsi="Arial Narrow" w:cs="Univers-Light"/>
          <w:lang w:eastAsia="fr-FR"/>
        </w:rPr>
        <w:t xml:space="preserve"> d’exercer ce droit de manière effective, à tous les stades de la procédu</w:t>
      </w:r>
      <w:r w:rsidR="00E81073" w:rsidRPr="00082276">
        <w:rPr>
          <w:rFonts w:ascii="Arial Narrow" w:eastAsia="Calibri" w:hAnsi="Arial Narrow" w:cs="Univers-Light"/>
          <w:lang w:eastAsia="fr-FR"/>
        </w:rPr>
        <w:t>re, du signalement du mineur à s</w:t>
      </w:r>
      <w:r w:rsidR="00491DEE" w:rsidRPr="00082276">
        <w:rPr>
          <w:rFonts w:ascii="Arial Narrow" w:eastAsia="Calibri" w:hAnsi="Arial Narrow" w:cs="Univers-Light"/>
          <w:lang w:eastAsia="fr-FR"/>
        </w:rPr>
        <w:t xml:space="preserve">a prise en charge éventuelle par l’ASE. </w:t>
      </w:r>
      <w:r w:rsidR="00082276" w:rsidRPr="00082276">
        <w:rPr>
          <w:rFonts w:ascii="Arial Narrow" w:eastAsia="Calibri" w:hAnsi="Arial Narrow" w:cs="Univers-Light"/>
          <w:lang w:eastAsia="fr-FR"/>
        </w:rPr>
        <w:t xml:space="preserve">La CNCDH recommande en conséquence que tout jeune isolé étranger soit mis en mesure d’exprimer son opinion avant toute décision le concernant, qu’elle soit administrative ou judiciaire. Ce droit à être entendu fonde bien évidemment le droit fondamental à être </w:t>
      </w:r>
      <w:r w:rsidR="00C40D19">
        <w:rPr>
          <w:rFonts w:ascii="Arial Narrow" w:eastAsia="Calibri" w:hAnsi="Arial Narrow" w:cs="Univers-Light"/>
          <w:lang w:eastAsia="fr-FR"/>
        </w:rPr>
        <w:t xml:space="preserve">obligatoirement </w:t>
      </w:r>
      <w:r w:rsidR="00082276" w:rsidRPr="00082276">
        <w:rPr>
          <w:rFonts w:ascii="Arial Narrow" w:eastAsia="Calibri" w:hAnsi="Arial Narrow" w:cs="Univers-Light"/>
          <w:lang w:eastAsia="fr-FR"/>
        </w:rPr>
        <w:t>assisté p</w:t>
      </w:r>
      <w:r w:rsidR="00082276">
        <w:rPr>
          <w:rFonts w:ascii="Arial Narrow" w:eastAsia="Calibri" w:hAnsi="Arial Narrow" w:cs="Univers-Light"/>
          <w:lang w:eastAsia="fr-FR"/>
        </w:rPr>
        <w:t>ar un avocat spécialement formé</w:t>
      </w:r>
      <w:r w:rsidR="003135BE">
        <w:rPr>
          <w:rStyle w:val="Appelnotedebasdep"/>
          <w:rFonts w:ascii="Arial Narrow" w:eastAsia="Calibri" w:hAnsi="Arial Narrow" w:cs="Univers-Light"/>
          <w:lang w:eastAsia="fr-FR"/>
        </w:rPr>
        <w:footnoteReference w:id="79"/>
      </w:r>
      <w:r w:rsidR="00C40D19">
        <w:rPr>
          <w:rFonts w:ascii="Arial Narrow" w:eastAsia="Calibri" w:hAnsi="Arial Narrow" w:cs="Univers-Light"/>
          <w:lang w:eastAsia="fr-FR"/>
        </w:rPr>
        <w:t>.</w:t>
      </w:r>
    </w:p>
    <w:p w:rsidR="00082276" w:rsidRPr="00082276" w:rsidRDefault="00082276" w:rsidP="00082276">
      <w:pPr>
        <w:pStyle w:val="Paragraphedeliste"/>
        <w:spacing w:line="240" w:lineRule="auto"/>
        <w:ind w:left="0"/>
        <w:jc w:val="both"/>
        <w:rPr>
          <w:rFonts w:ascii="Arial Narrow" w:eastAsia="Calibri" w:hAnsi="Arial Narrow" w:cs="Univers-Light"/>
          <w:lang w:eastAsia="fr-FR"/>
        </w:rPr>
      </w:pPr>
    </w:p>
    <w:p w:rsidR="00491DEE" w:rsidRPr="00082276" w:rsidRDefault="00082276" w:rsidP="00082276">
      <w:pPr>
        <w:pStyle w:val="Paragraphedeliste"/>
        <w:numPr>
          <w:ilvl w:val="0"/>
          <w:numId w:val="21"/>
        </w:numPr>
        <w:autoSpaceDE w:val="0"/>
        <w:autoSpaceDN w:val="0"/>
        <w:adjustRightInd w:val="0"/>
        <w:spacing w:after="0" w:line="240" w:lineRule="auto"/>
        <w:ind w:left="0"/>
        <w:jc w:val="both"/>
        <w:rPr>
          <w:rFonts w:ascii="Arial Narrow" w:eastAsia="Calibri" w:hAnsi="Arial Narrow" w:cs="Times New Roman"/>
          <w:lang w:eastAsia="fr-FR"/>
        </w:rPr>
      </w:pPr>
      <w:r>
        <w:rPr>
          <w:rFonts w:ascii="Arial Narrow" w:eastAsia="Calibri" w:hAnsi="Arial Narrow" w:cs="Univers-Light"/>
          <w:lang w:eastAsia="fr-FR"/>
        </w:rPr>
        <w:t xml:space="preserve">Par ailleurs, </w:t>
      </w:r>
      <w:r w:rsidR="00C22DDB">
        <w:rPr>
          <w:rFonts w:ascii="Arial Narrow" w:eastAsia="Calibri" w:hAnsi="Arial Narrow" w:cs="Univers-Light"/>
          <w:lang w:eastAsia="fr-FR"/>
        </w:rPr>
        <w:t>l’effectivité du</w:t>
      </w:r>
      <w:r w:rsidR="00491DEE" w:rsidRPr="00082276">
        <w:rPr>
          <w:rFonts w:ascii="Arial Narrow" w:eastAsia="Calibri" w:hAnsi="Arial Narrow" w:cs="Univers-Light"/>
          <w:lang w:eastAsia="fr-FR"/>
        </w:rPr>
        <w:t xml:space="preserve"> droit à être </w:t>
      </w:r>
      <w:r w:rsidR="00C22DDB">
        <w:rPr>
          <w:rFonts w:ascii="Arial Narrow" w:eastAsia="Calibri" w:hAnsi="Arial Narrow" w:cs="Univers-Light"/>
          <w:lang w:eastAsia="fr-FR"/>
        </w:rPr>
        <w:t>entendu est conditionnée, en amont, à celle du droit à être informé.</w:t>
      </w:r>
      <w:r w:rsidR="00491DEE" w:rsidRPr="00082276">
        <w:rPr>
          <w:rFonts w:ascii="Arial Narrow" w:eastAsia="Calibri" w:hAnsi="Arial Narrow" w:cs="Univers-Light"/>
          <w:lang w:eastAsia="fr-FR"/>
        </w:rPr>
        <w:t xml:space="preserve"> Ainsi que l’énonce le Comité des </w:t>
      </w:r>
      <w:r w:rsidR="00EB5CA8" w:rsidRPr="00082276">
        <w:rPr>
          <w:rFonts w:ascii="Arial Narrow" w:eastAsia="Calibri" w:hAnsi="Arial Narrow" w:cs="Univers-Light"/>
          <w:lang w:eastAsia="fr-FR"/>
        </w:rPr>
        <w:t>droits de l’enfant des Nations u</w:t>
      </w:r>
      <w:r w:rsidR="00491DEE" w:rsidRPr="00082276">
        <w:rPr>
          <w:rFonts w:ascii="Arial Narrow" w:eastAsia="Calibri" w:hAnsi="Arial Narrow" w:cs="Univers-Light"/>
          <w:lang w:eastAsia="fr-FR"/>
        </w:rPr>
        <w:t>nies</w:t>
      </w:r>
      <w:r w:rsidR="00A26C11" w:rsidRPr="00082276">
        <w:rPr>
          <w:rFonts w:ascii="Arial Narrow" w:eastAsia="Calibri" w:hAnsi="Arial Narrow" w:cs="Univers-Light"/>
          <w:lang w:eastAsia="fr-FR"/>
        </w:rPr>
        <w:t xml:space="preserve"> </w:t>
      </w:r>
      <w:r w:rsidR="00491DEE" w:rsidRPr="00082276">
        <w:rPr>
          <w:rFonts w:ascii="Arial Narrow" w:eastAsia="Calibri" w:hAnsi="Arial Narrow" w:cs="Univers-Light"/>
          <w:lang w:eastAsia="fr-FR"/>
        </w:rPr>
        <w:t>chargé de surveille</w:t>
      </w:r>
      <w:r w:rsidR="003135BE">
        <w:rPr>
          <w:rFonts w:ascii="Arial Narrow" w:eastAsia="Calibri" w:hAnsi="Arial Narrow" w:cs="Univers-Light"/>
          <w:lang w:eastAsia="fr-FR"/>
        </w:rPr>
        <w:t>r l’application de la CIDE</w:t>
      </w:r>
      <w:r w:rsidR="00491DEE" w:rsidRPr="00082276">
        <w:rPr>
          <w:rFonts w:ascii="Arial Narrow" w:eastAsia="Calibri" w:hAnsi="Arial Narrow" w:cs="Univers-Light"/>
          <w:lang w:eastAsia="fr-FR"/>
        </w:rPr>
        <w:t xml:space="preserve"> par les Etats parties, il doit être mis en place des </w:t>
      </w:r>
      <w:r w:rsidR="00491DEE" w:rsidRPr="00082276">
        <w:rPr>
          <w:rFonts w:ascii="Arial Narrow" w:eastAsia="Calibri" w:hAnsi="Arial Narrow" w:cs="Times New Roman"/>
          <w:b/>
          <w:bCs/>
          <w:lang w:eastAsia="fr-FR"/>
        </w:rPr>
        <w:t>« </w:t>
      </w:r>
      <w:r w:rsidR="00491DEE" w:rsidRPr="00082276">
        <w:rPr>
          <w:rFonts w:ascii="Arial Narrow" w:eastAsia="Calibri" w:hAnsi="Arial Narrow" w:cs="Times New Roman"/>
          <w:i/>
          <w:lang w:eastAsia="fr-FR"/>
        </w:rPr>
        <w:t>mécanismes pour veiller à ce que les enfants bénéficiant d’une protection de remplacement quelle qu’elle soit, notamment en institution, soient en mesure d’exprimer leurs opinions, celles-ci étant dûment prises en considération</w:t>
      </w:r>
      <w:r w:rsidR="00491DEE" w:rsidRPr="00082276">
        <w:rPr>
          <w:rFonts w:ascii="Arial Narrow" w:eastAsia="Calibri" w:hAnsi="Arial Narrow" w:cs="Times New Roman"/>
          <w:lang w:eastAsia="fr-FR"/>
        </w:rPr>
        <w:t> »</w:t>
      </w:r>
      <w:r w:rsidR="00F24EFD" w:rsidRPr="00082276">
        <w:rPr>
          <w:rFonts w:ascii="Arial Narrow" w:eastAsia="Calibri" w:hAnsi="Arial Narrow" w:cs="Times New Roman"/>
          <w:lang w:eastAsia="fr-FR"/>
        </w:rPr>
        <w:t>,</w:t>
      </w:r>
      <w:r w:rsidR="00491DEE" w:rsidRPr="00082276">
        <w:rPr>
          <w:rFonts w:ascii="Arial Narrow" w:eastAsia="Calibri" w:hAnsi="Arial Narrow" w:cs="Times New Roman"/>
          <w:lang w:eastAsia="fr-FR"/>
        </w:rPr>
        <w:t xml:space="preserve"> mécanismes </w:t>
      </w:r>
      <w:r w:rsidR="00F24EFD" w:rsidRPr="00082276">
        <w:rPr>
          <w:rFonts w:ascii="Arial Narrow" w:eastAsia="Calibri" w:hAnsi="Arial Narrow" w:cs="Times New Roman"/>
          <w:lang w:eastAsia="fr-FR"/>
        </w:rPr>
        <w:t xml:space="preserve">qui </w:t>
      </w:r>
      <w:r w:rsidR="00491DEE" w:rsidRPr="00082276">
        <w:rPr>
          <w:rFonts w:ascii="Arial Narrow" w:eastAsia="Calibri" w:hAnsi="Arial Narrow" w:cs="Times New Roman"/>
          <w:lang w:eastAsia="fr-FR"/>
        </w:rPr>
        <w:t>doivent donner à l’enfant «</w:t>
      </w:r>
      <w:r w:rsidR="00203E68" w:rsidRPr="00082276">
        <w:rPr>
          <w:rFonts w:ascii="Arial Narrow" w:eastAsia="Calibri" w:hAnsi="Arial Narrow" w:cs="Times New Roman"/>
          <w:lang w:eastAsia="fr-FR"/>
        </w:rPr>
        <w:t xml:space="preserve"> </w:t>
      </w:r>
      <w:r w:rsidR="00491DEE" w:rsidRPr="00082276">
        <w:rPr>
          <w:rFonts w:ascii="Arial Narrow" w:eastAsia="Calibri" w:hAnsi="Arial Narrow" w:cs="Times New Roman"/>
          <w:i/>
          <w:lang w:eastAsia="fr-FR"/>
        </w:rPr>
        <w:t>le droit à l’information sur tout projet de placement, de prise en charge et de traitement et lui [offrir] véritablement la possibilité d’exprimer ses opinions, celles-ci étant dûment prises en considération tout a</w:t>
      </w:r>
      <w:r w:rsidR="007174A1" w:rsidRPr="00082276">
        <w:rPr>
          <w:rFonts w:ascii="Arial Narrow" w:eastAsia="Calibri" w:hAnsi="Arial Narrow" w:cs="Times New Roman"/>
          <w:i/>
          <w:lang w:eastAsia="fr-FR"/>
        </w:rPr>
        <w:t xml:space="preserve">u long du processus décisionnel </w:t>
      </w:r>
      <w:r w:rsidR="00491DEE" w:rsidRPr="00082276">
        <w:rPr>
          <w:rFonts w:ascii="Arial Narrow" w:eastAsia="Calibri" w:hAnsi="Arial Narrow" w:cs="Times New Roman"/>
          <w:lang w:eastAsia="fr-FR"/>
        </w:rPr>
        <w:t>»</w:t>
      </w:r>
      <w:r w:rsidR="00A26C11" w:rsidRPr="00AF3B3B">
        <w:rPr>
          <w:vertAlign w:val="superscript"/>
          <w:lang w:eastAsia="fr-FR"/>
        </w:rPr>
        <w:footnoteReference w:id="80"/>
      </w:r>
      <w:r w:rsidR="007174A1" w:rsidRPr="00082276">
        <w:rPr>
          <w:rFonts w:ascii="Arial Narrow" w:eastAsia="Calibri" w:hAnsi="Arial Narrow" w:cs="Times New Roman"/>
          <w:lang w:eastAsia="fr-FR"/>
        </w:rPr>
        <w:t>.</w:t>
      </w:r>
      <w:r w:rsidR="00491DEE" w:rsidRPr="00082276">
        <w:rPr>
          <w:rFonts w:ascii="Arial Narrow" w:eastAsia="Calibri" w:hAnsi="Arial Narrow" w:cs="Times New Roman"/>
          <w:lang w:eastAsia="fr-FR"/>
        </w:rPr>
        <w:t xml:space="preserve"> </w:t>
      </w:r>
      <w:r w:rsidR="00E5342A" w:rsidRPr="00082276">
        <w:rPr>
          <w:rFonts w:ascii="Arial Narrow" w:eastAsia="Calibri" w:hAnsi="Arial Narrow" w:cs="Times New Roman"/>
          <w:lang w:eastAsia="fr-FR"/>
        </w:rPr>
        <w:t>En ce sens</w:t>
      </w:r>
      <w:r w:rsidR="005A429E" w:rsidRPr="00082276">
        <w:rPr>
          <w:rFonts w:ascii="Arial Narrow" w:eastAsia="Calibri" w:hAnsi="Arial Narrow" w:cs="Times New Roman"/>
          <w:lang w:eastAsia="fr-FR"/>
        </w:rPr>
        <w:t>, l</w:t>
      </w:r>
      <w:r w:rsidR="00EA0E27" w:rsidRPr="00082276">
        <w:rPr>
          <w:rFonts w:ascii="Arial Narrow" w:eastAsia="Calibri" w:hAnsi="Arial Narrow" w:cs="Times New Roman"/>
          <w:lang w:eastAsia="fr-FR"/>
        </w:rPr>
        <w:t>a CNCDH regrette que la circulaire et le protocole soient totalement silencieux</w:t>
      </w:r>
      <w:r w:rsidR="009B29D3" w:rsidRPr="00082276">
        <w:rPr>
          <w:rFonts w:ascii="Arial Narrow" w:eastAsia="Calibri" w:hAnsi="Arial Narrow" w:cs="Times New Roman"/>
          <w:lang w:eastAsia="fr-FR"/>
        </w:rPr>
        <w:t xml:space="preserve"> sur le</w:t>
      </w:r>
      <w:r w:rsidR="00203E68" w:rsidRPr="00082276">
        <w:rPr>
          <w:rFonts w:ascii="Arial Narrow" w:eastAsia="Calibri" w:hAnsi="Arial Narrow" w:cs="Times New Roman"/>
          <w:lang w:eastAsia="fr-FR"/>
        </w:rPr>
        <w:t xml:space="preserve"> droit à l’information du jeune</w:t>
      </w:r>
      <w:r w:rsidR="009B29D3" w:rsidRPr="00082276">
        <w:rPr>
          <w:rFonts w:ascii="Arial Narrow" w:eastAsia="Calibri" w:hAnsi="Arial Narrow" w:cs="Times New Roman"/>
          <w:lang w:eastAsia="fr-FR"/>
        </w:rPr>
        <w:t xml:space="preserve"> isolé</w:t>
      </w:r>
      <w:r w:rsidR="00203E68" w:rsidRPr="00082276">
        <w:rPr>
          <w:rFonts w:ascii="Arial Narrow" w:eastAsia="Calibri" w:hAnsi="Arial Narrow" w:cs="Times New Roman"/>
          <w:lang w:eastAsia="fr-FR"/>
        </w:rPr>
        <w:t xml:space="preserve"> étranger</w:t>
      </w:r>
      <w:r w:rsidR="003135BE">
        <w:rPr>
          <w:rFonts w:ascii="Arial Narrow" w:eastAsia="Calibri" w:hAnsi="Arial Narrow" w:cs="Times New Roman"/>
          <w:lang w:eastAsia="fr-FR"/>
        </w:rPr>
        <w:t>, alors même que l</w:t>
      </w:r>
      <w:r w:rsidR="00290C99" w:rsidRPr="00082276">
        <w:rPr>
          <w:rFonts w:ascii="Arial Narrow" w:eastAsia="Calibri" w:hAnsi="Arial Narrow" w:cs="Times New Roman"/>
          <w:lang w:eastAsia="fr-FR"/>
        </w:rPr>
        <w:t>es auditions conduites</w:t>
      </w:r>
      <w:r w:rsidR="009B29D3" w:rsidRPr="00082276">
        <w:rPr>
          <w:rFonts w:ascii="Arial Narrow" w:eastAsia="Calibri" w:hAnsi="Arial Narrow" w:cs="Times New Roman"/>
          <w:lang w:eastAsia="fr-FR"/>
        </w:rPr>
        <w:t xml:space="preserve"> </w:t>
      </w:r>
      <w:r w:rsidR="00EA0E27" w:rsidRPr="00082276">
        <w:rPr>
          <w:rFonts w:ascii="Arial Narrow" w:eastAsia="Calibri" w:hAnsi="Arial Narrow" w:cs="Times New Roman"/>
          <w:lang w:eastAsia="fr-FR"/>
        </w:rPr>
        <w:t xml:space="preserve">ont fait apparaître </w:t>
      </w:r>
      <w:r w:rsidR="009B29D3" w:rsidRPr="00082276">
        <w:rPr>
          <w:rFonts w:ascii="Arial Narrow" w:eastAsia="Calibri" w:hAnsi="Arial Narrow" w:cs="Times New Roman"/>
          <w:lang w:eastAsia="fr-FR"/>
        </w:rPr>
        <w:t>que</w:t>
      </w:r>
      <w:r w:rsidR="00CE1348" w:rsidRPr="00082276">
        <w:rPr>
          <w:rFonts w:ascii="Arial Narrow" w:eastAsia="Calibri" w:hAnsi="Arial Narrow" w:cs="Times New Roman"/>
          <w:lang w:eastAsia="fr-FR"/>
        </w:rPr>
        <w:t>, dans certains départements ou villes</w:t>
      </w:r>
      <w:r w:rsidR="00F24EFD" w:rsidRPr="00082276">
        <w:rPr>
          <w:rFonts w:ascii="Arial Narrow" w:eastAsia="Calibri" w:hAnsi="Arial Narrow" w:cs="Times New Roman"/>
          <w:lang w:eastAsia="fr-FR"/>
        </w:rPr>
        <w:t>,</w:t>
      </w:r>
      <w:r w:rsidR="009B29D3" w:rsidRPr="00082276">
        <w:rPr>
          <w:rFonts w:ascii="Arial Narrow" w:eastAsia="Calibri" w:hAnsi="Arial Narrow" w:cs="Times New Roman"/>
          <w:lang w:eastAsia="fr-FR"/>
        </w:rPr>
        <w:t xml:space="preserve"> les MIE ne se voient délivrer aucune information sur leurs droits</w:t>
      </w:r>
      <w:r w:rsidR="00F24EFD" w:rsidRPr="00082276">
        <w:rPr>
          <w:rFonts w:ascii="Arial Narrow" w:eastAsia="Calibri" w:hAnsi="Arial Narrow" w:cs="Times New Roman"/>
          <w:lang w:eastAsia="fr-FR"/>
        </w:rPr>
        <w:t>. En d’autres lieux</w:t>
      </w:r>
      <w:r w:rsidR="00135DA3" w:rsidRPr="00082276">
        <w:rPr>
          <w:rFonts w:ascii="Arial Narrow" w:eastAsia="Calibri" w:hAnsi="Arial Narrow" w:cs="Times New Roman"/>
          <w:lang w:eastAsia="fr-FR"/>
        </w:rPr>
        <w:t>,</w:t>
      </w:r>
      <w:r w:rsidR="009B29D3" w:rsidRPr="00082276">
        <w:rPr>
          <w:rFonts w:ascii="Arial Narrow" w:eastAsia="Calibri" w:hAnsi="Arial Narrow" w:cs="Times New Roman"/>
          <w:lang w:eastAsia="fr-FR"/>
        </w:rPr>
        <w:t xml:space="preserve"> </w:t>
      </w:r>
      <w:r w:rsidR="00EA0E27" w:rsidRPr="00082276">
        <w:rPr>
          <w:rFonts w:ascii="Arial Narrow" w:eastAsia="Calibri" w:hAnsi="Arial Narrow" w:cs="Times New Roman"/>
          <w:lang w:eastAsia="fr-FR"/>
        </w:rPr>
        <w:t>les serv</w:t>
      </w:r>
      <w:r w:rsidR="007E4441">
        <w:rPr>
          <w:rFonts w:ascii="Arial Narrow" w:eastAsia="Calibri" w:hAnsi="Arial Narrow" w:cs="Times New Roman"/>
          <w:lang w:eastAsia="fr-FR"/>
        </w:rPr>
        <w:t xml:space="preserve">ices chargés </w:t>
      </w:r>
      <w:r w:rsidR="00541B9B">
        <w:rPr>
          <w:rFonts w:ascii="Arial Narrow" w:eastAsia="Calibri" w:hAnsi="Arial Narrow" w:cs="Times New Roman"/>
          <w:lang w:eastAsia="fr-FR"/>
        </w:rPr>
        <w:t>du recueil</w:t>
      </w:r>
      <w:r w:rsidR="007E4441">
        <w:rPr>
          <w:rFonts w:ascii="Arial Narrow" w:eastAsia="Calibri" w:hAnsi="Arial Narrow" w:cs="Times New Roman"/>
          <w:lang w:eastAsia="fr-FR"/>
        </w:rPr>
        <w:t xml:space="preserve"> provisoire d’urgence</w:t>
      </w:r>
      <w:r w:rsidR="00EA0E27" w:rsidRPr="00082276">
        <w:rPr>
          <w:rFonts w:ascii="Arial Narrow" w:eastAsia="Calibri" w:hAnsi="Arial Narrow" w:cs="Times New Roman"/>
          <w:lang w:eastAsia="fr-FR"/>
        </w:rPr>
        <w:t xml:space="preserve"> leur remettent</w:t>
      </w:r>
      <w:r w:rsidR="00A9370A" w:rsidRPr="00082276">
        <w:rPr>
          <w:rFonts w:ascii="Arial Narrow" w:eastAsia="Calibri" w:hAnsi="Arial Narrow" w:cs="Times New Roman"/>
          <w:lang w:eastAsia="fr-FR"/>
        </w:rPr>
        <w:t>,</w:t>
      </w:r>
      <w:r w:rsidR="00EA0E27" w:rsidRPr="00082276">
        <w:rPr>
          <w:rFonts w:ascii="Arial Narrow" w:eastAsia="Calibri" w:hAnsi="Arial Narrow" w:cs="Times New Roman"/>
          <w:lang w:eastAsia="fr-FR"/>
        </w:rPr>
        <w:t xml:space="preserve"> en cas de refus de prise en charge</w:t>
      </w:r>
      <w:r w:rsidR="00F24EFD" w:rsidRPr="00082276">
        <w:rPr>
          <w:rFonts w:ascii="Arial Narrow" w:eastAsia="Calibri" w:hAnsi="Arial Narrow" w:cs="Times New Roman"/>
          <w:lang w:eastAsia="fr-FR"/>
        </w:rPr>
        <w:t>,</w:t>
      </w:r>
      <w:r w:rsidR="00EA0E27" w:rsidRPr="00082276">
        <w:rPr>
          <w:rFonts w:ascii="Arial Narrow" w:eastAsia="Calibri" w:hAnsi="Arial Narrow" w:cs="Times New Roman"/>
          <w:lang w:eastAsia="fr-FR"/>
        </w:rPr>
        <w:t xml:space="preserve"> </w:t>
      </w:r>
      <w:r w:rsidR="00023A3B">
        <w:rPr>
          <w:rFonts w:ascii="Arial Narrow" w:eastAsia="Calibri" w:hAnsi="Arial Narrow" w:cs="Times New Roman"/>
          <w:lang w:eastAsia="fr-FR"/>
        </w:rPr>
        <w:t>un</w:t>
      </w:r>
      <w:r w:rsidR="009B29D3" w:rsidRPr="00082276">
        <w:rPr>
          <w:rFonts w:ascii="Arial Narrow" w:eastAsia="Calibri" w:hAnsi="Arial Narrow" w:cs="Times New Roman"/>
          <w:lang w:eastAsia="fr-FR"/>
        </w:rPr>
        <w:t xml:space="preserve"> </w:t>
      </w:r>
      <w:r w:rsidR="00023A3B">
        <w:rPr>
          <w:rFonts w:ascii="Arial Narrow" w:eastAsia="Calibri" w:hAnsi="Arial Narrow" w:cs="Times New Roman"/>
          <w:lang w:eastAsia="fr-FR"/>
        </w:rPr>
        <w:t>document succinct rédigé</w:t>
      </w:r>
      <w:r w:rsidR="009B29D3" w:rsidRPr="00082276">
        <w:rPr>
          <w:rFonts w:ascii="Arial Narrow" w:eastAsia="Calibri" w:hAnsi="Arial Narrow" w:cs="Times New Roman"/>
          <w:lang w:eastAsia="fr-FR"/>
        </w:rPr>
        <w:t xml:space="preserve"> en français,</w:t>
      </w:r>
      <w:r w:rsidR="008F1F81" w:rsidRPr="00082276">
        <w:rPr>
          <w:rFonts w:ascii="Arial Narrow" w:eastAsia="Calibri" w:hAnsi="Arial Narrow" w:cs="Times New Roman"/>
          <w:lang w:eastAsia="fr-FR"/>
        </w:rPr>
        <w:t xml:space="preserve"> bien souvent</w:t>
      </w:r>
      <w:r w:rsidR="009B29D3" w:rsidRPr="00082276">
        <w:rPr>
          <w:rFonts w:ascii="Arial Narrow" w:eastAsia="Calibri" w:hAnsi="Arial Narrow" w:cs="Times New Roman"/>
          <w:lang w:eastAsia="fr-FR"/>
        </w:rPr>
        <w:t xml:space="preserve"> sans </w:t>
      </w:r>
      <w:r w:rsidR="00F24EFD" w:rsidRPr="00082276">
        <w:rPr>
          <w:rFonts w:ascii="Arial Narrow" w:eastAsia="Calibri" w:hAnsi="Arial Narrow" w:cs="Times New Roman"/>
          <w:lang w:eastAsia="fr-FR"/>
        </w:rPr>
        <w:t>davantage d’</w:t>
      </w:r>
      <w:r w:rsidR="009B29D3" w:rsidRPr="00082276">
        <w:rPr>
          <w:rFonts w:ascii="Arial Narrow" w:eastAsia="Calibri" w:hAnsi="Arial Narrow" w:cs="Times New Roman"/>
          <w:lang w:eastAsia="fr-FR"/>
        </w:rPr>
        <w:t>explication</w:t>
      </w:r>
      <w:r w:rsidR="008F1F81" w:rsidRPr="00082276">
        <w:rPr>
          <w:rFonts w:ascii="Arial Narrow" w:eastAsia="Calibri" w:hAnsi="Arial Narrow" w:cs="Times New Roman"/>
          <w:lang w:eastAsia="fr-FR"/>
        </w:rPr>
        <w:t>s</w:t>
      </w:r>
      <w:r w:rsidR="00EA0E27" w:rsidRPr="00082276">
        <w:rPr>
          <w:rFonts w:ascii="Arial Narrow" w:eastAsia="Calibri" w:hAnsi="Arial Narrow" w:cs="Times New Roman"/>
          <w:lang w:eastAsia="fr-FR"/>
        </w:rPr>
        <w:t>.</w:t>
      </w:r>
      <w:r w:rsidR="005A429E" w:rsidRPr="00082276">
        <w:rPr>
          <w:rFonts w:ascii="Arial Narrow" w:eastAsia="Calibri" w:hAnsi="Arial Narrow" w:cs="Times New Roman"/>
          <w:lang w:eastAsia="fr-FR"/>
        </w:rPr>
        <w:t xml:space="preserve"> </w:t>
      </w:r>
      <w:r w:rsidR="00491DEE" w:rsidRPr="00082276">
        <w:rPr>
          <w:rFonts w:ascii="Arial Narrow" w:eastAsia="Calibri" w:hAnsi="Arial Narrow" w:cs="Times New Roman"/>
          <w:lang w:eastAsia="fr-FR"/>
        </w:rPr>
        <w:t>Pour la CNCDH</w:t>
      </w:r>
      <w:r w:rsidR="00203E68" w:rsidRPr="00082276">
        <w:rPr>
          <w:rFonts w:ascii="Arial Narrow" w:eastAsia="Calibri" w:hAnsi="Arial Narrow" w:cs="Times New Roman"/>
          <w:lang w:eastAsia="fr-FR"/>
        </w:rPr>
        <w:t>, le jeune isolé étranger doit</w:t>
      </w:r>
      <w:r w:rsidR="00491DEE" w:rsidRPr="00082276">
        <w:rPr>
          <w:rFonts w:ascii="Arial Narrow" w:eastAsia="Calibri" w:hAnsi="Arial Narrow" w:cs="Times New Roman"/>
          <w:lang w:eastAsia="fr-FR"/>
        </w:rPr>
        <w:t xml:space="preserve"> être informé de</w:t>
      </w:r>
      <w:r w:rsidR="00393FC2" w:rsidRPr="00082276">
        <w:rPr>
          <w:rFonts w:ascii="Arial Narrow" w:eastAsia="Calibri" w:hAnsi="Arial Narrow" w:cs="Times New Roman"/>
          <w:lang w:eastAsia="fr-FR"/>
        </w:rPr>
        <w:t xml:space="preserve"> l’intégralité de ses</w:t>
      </w:r>
      <w:r w:rsidR="00491DEE" w:rsidRPr="00082276">
        <w:rPr>
          <w:rFonts w:ascii="Arial Narrow" w:eastAsia="Calibri" w:hAnsi="Arial Narrow" w:cs="Times New Roman"/>
          <w:lang w:eastAsia="fr-FR"/>
        </w:rPr>
        <w:t xml:space="preserve"> droits</w:t>
      </w:r>
      <w:r w:rsidR="00393FC2" w:rsidRPr="00082276">
        <w:rPr>
          <w:rFonts w:ascii="Arial Narrow" w:eastAsia="Calibri" w:hAnsi="Arial Narrow" w:cs="Times New Roman"/>
          <w:lang w:eastAsia="fr-FR"/>
        </w:rPr>
        <w:t xml:space="preserve"> dès son premier cont</w:t>
      </w:r>
      <w:r w:rsidR="00D747A2">
        <w:rPr>
          <w:rFonts w:ascii="Arial Narrow" w:eastAsia="Calibri" w:hAnsi="Arial Narrow" w:cs="Times New Roman"/>
          <w:lang w:eastAsia="fr-FR"/>
        </w:rPr>
        <w:t>act avec les services qui le recueillent provisoirement</w:t>
      </w:r>
      <w:r w:rsidR="00393FC2" w:rsidRPr="00082276">
        <w:rPr>
          <w:rFonts w:ascii="Arial Narrow" w:eastAsia="Calibri" w:hAnsi="Arial Narrow" w:cs="Times New Roman"/>
          <w:lang w:eastAsia="fr-FR"/>
        </w:rPr>
        <w:t>. Cette information devra</w:t>
      </w:r>
      <w:r w:rsidR="00203E68" w:rsidRPr="00082276">
        <w:rPr>
          <w:rFonts w:ascii="Arial Narrow" w:eastAsia="Calibri" w:hAnsi="Arial Narrow" w:cs="Times New Roman"/>
          <w:lang w:eastAsia="fr-FR"/>
        </w:rPr>
        <w:t>it</w:t>
      </w:r>
      <w:r w:rsidR="00393FC2" w:rsidRPr="00082276">
        <w:rPr>
          <w:rFonts w:ascii="Arial Narrow" w:eastAsia="Calibri" w:hAnsi="Arial Narrow" w:cs="Times New Roman"/>
          <w:lang w:eastAsia="fr-FR"/>
        </w:rPr>
        <w:t xml:space="preserve"> donner lieu à la remise </w:t>
      </w:r>
      <w:r w:rsidR="00491DEE" w:rsidRPr="00082276">
        <w:rPr>
          <w:rFonts w:ascii="Arial Narrow" w:eastAsia="Calibri" w:hAnsi="Arial Narrow" w:cs="Times New Roman"/>
          <w:lang w:eastAsia="fr-FR"/>
        </w:rPr>
        <w:t>d’un document rédigé dans sa langue maternelle, ou à défaut, dans une langue qu’il comprend.</w:t>
      </w:r>
      <w:r w:rsidR="009B29D3" w:rsidRPr="00082276">
        <w:rPr>
          <w:rFonts w:ascii="Arial Narrow" w:eastAsia="Calibri" w:hAnsi="Arial Narrow" w:cs="Times New Roman"/>
          <w:lang w:eastAsia="fr-FR"/>
        </w:rPr>
        <w:t xml:space="preserve"> Ce document devra</w:t>
      </w:r>
      <w:r w:rsidR="00203E68" w:rsidRPr="00082276">
        <w:rPr>
          <w:rFonts w:ascii="Arial Narrow" w:eastAsia="Calibri" w:hAnsi="Arial Narrow" w:cs="Times New Roman"/>
          <w:lang w:eastAsia="fr-FR"/>
        </w:rPr>
        <w:t>it</w:t>
      </w:r>
      <w:r w:rsidR="009B29D3" w:rsidRPr="00082276">
        <w:rPr>
          <w:rFonts w:ascii="Arial Narrow" w:eastAsia="Calibri" w:hAnsi="Arial Narrow" w:cs="Times New Roman"/>
          <w:lang w:eastAsia="fr-FR"/>
        </w:rPr>
        <w:t xml:space="preserve"> en out</w:t>
      </w:r>
      <w:r w:rsidR="00203E68" w:rsidRPr="00082276">
        <w:rPr>
          <w:rFonts w:ascii="Arial Narrow" w:eastAsia="Calibri" w:hAnsi="Arial Narrow" w:cs="Times New Roman"/>
          <w:lang w:eastAsia="fr-FR"/>
        </w:rPr>
        <w:t>re lui être expliqué</w:t>
      </w:r>
      <w:r w:rsidR="00B17F7C">
        <w:rPr>
          <w:rFonts w:ascii="Arial Narrow" w:eastAsia="Calibri" w:hAnsi="Arial Narrow" w:cs="Times New Roman"/>
          <w:lang w:eastAsia="fr-FR"/>
        </w:rPr>
        <w:t>, l’assistance</w:t>
      </w:r>
      <w:r w:rsidR="00491DEE" w:rsidRPr="00082276">
        <w:rPr>
          <w:rFonts w:ascii="Arial Narrow" w:eastAsia="Calibri" w:hAnsi="Arial Narrow" w:cs="Arial"/>
          <w:lang w:eastAsia="fr-FR"/>
        </w:rPr>
        <w:t xml:space="preserve"> </w:t>
      </w:r>
      <w:r w:rsidR="00203E68" w:rsidRPr="00082276">
        <w:rPr>
          <w:rFonts w:ascii="Arial Narrow" w:eastAsia="Calibri" w:hAnsi="Arial Narrow" w:cs="Arial"/>
          <w:lang w:eastAsia="fr-FR"/>
        </w:rPr>
        <w:t>d’</w:t>
      </w:r>
      <w:r w:rsidR="00491DEE" w:rsidRPr="00082276">
        <w:rPr>
          <w:rFonts w:ascii="Arial Narrow" w:eastAsia="Calibri" w:hAnsi="Arial Narrow" w:cs="Arial"/>
          <w:lang w:eastAsia="fr-FR"/>
        </w:rPr>
        <w:t>un interprète</w:t>
      </w:r>
      <w:r w:rsidR="00335E6D" w:rsidRPr="00082276">
        <w:rPr>
          <w:rFonts w:ascii="Arial Narrow" w:eastAsia="Calibri" w:hAnsi="Arial Narrow" w:cs="Arial"/>
          <w:lang w:eastAsia="fr-FR"/>
        </w:rPr>
        <w:t xml:space="preserve"> étant de droit</w:t>
      </w:r>
      <w:r w:rsidR="00491DEE" w:rsidRPr="00082276">
        <w:rPr>
          <w:rFonts w:ascii="Arial Narrow" w:eastAsia="Calibri" w:hAnsi="Arial Narrow" w:cs="Arial"/>
          <w:lang w:eastAsia="fr-FR"/>
        </w:rPr>
        <w:t>. Ces préconisations répondent aux exigences de la Commission européenne qui, dans son pla</w:t>
      </w:r>
      <w:r w:rsidR="00835AC6">
        <w:rPr>
          <w:rFonts w:ascii="Arial Narrow" w:eastAsia="Calibri" w:hAnsi="Arial Narrow" w:cs="Arial"/>
          <w:lang w:eastAsia="fr-FR"/>
        </w:rPr>
        <w:t>n d’action pour les MIE, prévoit</w:t>
      </w:r>
      <w:r w:rsidR="00491DEE" w:rsidRPr="00082276">
        <w:rPr>
          <w:rFonts w:ascii="Arial Narrow" w:eastAsia="Calibri" w:hAnsi="Arial Narrow" w:cs="Arial"/>
          <w:lang w:eastAsia="fr-FR"/>
        </w:rPr>
        <w:t xml:space="preserve"> que, lors du premier contact, «</w:t>
      </w:r>
      <w:r w:rsidR="00135DA3" w:rsidRPr="00082276">
        <w:rPr>
          <w:rFonts w:ascii="Arial Narrow" w:eastAsia="Calibri" w:hAnsi="Arial Narrow" w:cs="Arial"/>
          <w:lang w:eastAsia="fr-FR"/>
        </w:rPr>
        <w:t xml:space="preserve"> </w:t>
      </w:r>
      <w:r w:rsidR="00491DEE" w:rsidRPr="00082276">
        <w:rPr>
          <w:rFonts w:ascii="Arial Narrow" w:eastAsia="Calibri" w:hAnsi="Arial Narrow" w:cs="Arial"/>
          <w:i/>
          <w:lang w:eastAsia="fr-FR"/>
        </w:rPr>
        <w:t>les mineurs non accompagnés devraient être informés de leurs droits et avoir accès aux mécanismes de recours et de contrôle existants</w:t>
      </w:r>
      <w:r w:rsidR="00335E6D" w:rsidRPr="00082276">
        <w:rPr>
          <w:rFonts w:ascii="Arial Narrow" w:eastAsia="Calibri" w:hAnsi="Arial Narrow" w:cs="Arial"/>
          <w:lang w:eastAsia="fr-FR"/>
        </w:rPr>
        <w:t xml:space="preserve"> </w:t>
      </w:r>
      <w:r w:rsidR="00491DEE" w:rsidRPr="00082276">
        <w:rPr>
          <w:rFonts w:ascii="Arial Narrow" w:eastAsia="Calibri" w:hAnsi="Arial Narrow" w:cs="Arial"/>
          <w:lang w:eastAsia="fr-FR"/>
        </w:rPr>
        <w:t>»</w:t>
      </w:r>
      <w:r w:rsidR="00491DEE" w:rsidRPr="00B159DA">
        <w:rPr>
          <w:vertAlign w:val="superscript"/>
          <w:lang w:eastAsia="fr-FR"/>
        </w:rPr>
        <w:footnoteReference w:id="81"/>
      </w:r>
      <w:r w:rsidR="00335E6D" w:rsidRPr="00082276">
        <w:rPr>
          <w:rFonts w:ascii="Arial Narrow" w:eastAsia="Calibri" w:hAnsi="Arial Narrow" w:cs="Arial"/>
          <w:lang w:eastAsia="fr-FR"/>
        </w:rPr>
        <w:t>.</w:t>
      </w:r>
    </w:p>
    <w:p w:rsidR="00570DC3" w:rsidRPr="00B159DA" w:rsidRDefault="00570DC3" w:rsidP="00B159DA">
      <w:pPr>
        <w:spacing w:after="0" w:line="240" w:lineRule="auto"/>
        <w:jc w:val="both"/>
        <w:rPr>
          <w:rFonts w:ascii="Arial Narrow" w:eastAsia="Times New Roman" w:hAnsi="Arial Narrow" w:cs="Times New Roman"/>
          <w:b/>
          <w:i/>
          <w:lang w:eastAsia="fr-FR"/>
        </w:rPr>
      </w:pPr>
    </w:p>
    <w:p w:rsidR="00974C92" w:rsidRPr="00B159DA" w:rsidRDefault="00570DC3" w:rsidP="00B159DA">
      <w:pPr>
        <w:spacing w:after="0" w:line="240" w:lineRule="auto"/>
        <w:jc w:val="both"/>
        <w:rPr>
          <w:rFonts w:ascii="Arial Narrow" w:eastAsia="Times New Roman" w:hAnsi="Arial Narrow" w:cs="Times New Roman"/>
          <w:b/>
          <w:i/>
          <w:lang w:eastAsia="fr-FR"/>
        </w:rPr>
      </w:pPr>
      <w:r w:rsidRPr="00B159DA">
        <w:rPr>
          <w:rFonts w:ascii="Arial Narrow" w:eastAsia="Times New Roman" w:hAnsi="Arial Narrow" w:cs="Times New Roman"/>
          <w:b/>
          <w:i/>
          <w:lang w:eastAsia="fr-FR"/>
        </w:rPr>
        <w:t>I</w:t>
      </w:r>
      <w:r w:rsidR="00974C92" w:rsidRPr="00B159DA">
        <w:rPr>
          <w:rFonts w:ascii="Arial Narrow" w:eastAsia="Times New Roman" w:hAnsi="Arial Narrow" w:cs="Times New Roman"/>
          <w:b/>
          <w:i/>
          <w:lang w:eastAsia="fr-FR"/>
        </w:rPr>
        <w:t>nterdire le dépassement du délai l</w:t>
      </w:r>
      <w:r w:rsidR="00355274">
        <w:rPr>
          <w:rFonts w:ascii="Arial Narrow" w:eastAsia="Times New Roman" w:hAnsi="Arial Narrow" w:cs="Times New Roman"/>
          <w:b/>
          <w:i/>
          <w:lang w:eastAsia="fr-FR"/>
        </w:rPr>
        <w:t>égal de 5 jours de recueil</w:t>
      </w:r>
      <w:r w:rsidR="0075295C">
        <w:rPr>
          <w:rFonts w:ascii="Arial Narrow" w:eastAsia="Times New Roman" w:hAnsi="Arial Narrow" w:cs="Times New Roman"/>
          <w:b/>
          <w:i/>
          <w:lang w:eastAsia="fr-FR"/>
        </w:rPr>
        <w:t xml:space="preserve"> provisoire d’urgence </w:t>
      </w:r>
      <w:r w:rsidR="00265D90">
        <w:rPr>
          <w:rFonts w:ascii="Arial Narrow" w:eastAsia="Times New Roman" w:hAnsi="Arial Narrow" w:cs="Times New Roman"/>
          <w:b/>
          <w:i/>
          <w:lang w:eastAsia="fr-FR"/>
        </w:rPr>
        <w:t>sans saisine du juge des enfants</w:t>
      </w:r>
    </w:p>
    <w:p w:rsidR="008D3360" w:rsidRDefault="008D3360" w:rsidP="00B159DA">
      <w:pPr>
        <w:spacing w:after="0" w:line="240" w:lineRule="auto"/>
        <w:jc w:val="both"/>
        <w:rPr>
          <w:rFonts w:ascii="Arial Narrow" w:eastAsia="Times New Roman" w:hAnsi="Arial Narrow" w:cs="Times New Roman"/>
          <w:lang w:eastAsia="fr-FR"/>
        </w:rPr>
      </w:pPr>
    </w:p>
    <w:p w:rsidR="00974C92" w:rsidRPr="00763F0B" w:rsidRDefault="00974C92" w:rsidP="00763F0B">
      <w:pPr>
        <w:pStyle w:val="Paragraphedeliste"/>
        <w:numPr>
          <w:ilvl w:val="0"/>
          <w:numId w:val="21"/>
        </w:numPr>
        <w:spacing w:after="0" w:line="240" w:lineRule="auto"/>
        <w:ind w:left="0"/>
        <w:jc w:val="both"/>
        <w:rPr>
          <w:rFonts w:ascii="Arial Narrow" w:eastAsia="Times New Roman" w:hAnsi="Arial Narrow" w:cs="Times New Roman"/>
          <w:lang w:eastAsia="fr-FR"/>
        </w:rPr>
      </w:pPr>
      <w:r w:rsidRPr="00763F0B">
        <w:rPr>
          <w:rFonts w:ascii="Arial Narrow" w:eastAsia="Times New Roman" w:hAnsi="Arial Narrow" w:cs="Times New Roman"/>
          <w:lang w:eastAsia="fr-FR"/>
        </w:rPr>
        <w:t>La circulaire et le protocole précisent que « </w:t>
      </w:r>
      <w:r w:rsidRPr="00763F0B">
        <w:rPr>
          <w:rFonts w:ascii="Arial Narrow" w:eastAsia="Times New Roman" w:hAnsi="Arial Narrow" w:cs="Times New Roman"/>
          <w:i/>
          <w:lang w:eastAsia="fr-FR"/>
        </w:rPr>
        <w:t>conformément à l’article L. 226-2-1 du CASF, le conseil général du lieu où le jeune se déclarant mineur isolé étranger a été repéré ou s’est présenté, procède à l’évaluation de sa situation et détermine les actions de protection et d’aide nécessaires. Il l’accueille pendant les 5 jours de l’accueil provisoire d’urgence conformément à l’article L.223-2 du CASF</w:t>
      </w:r>
      <w:r w:rsidRPr="00763F0B">
        <w:rPr>
          <w:rFonts w:ascii="Arial Narrow" w:eastAsia="Times New Roman" w:hAnsi="Arial Narrow" w:cs="Times New Roman"/>
          <w:lang w:eastAsia="fr-FR"/>
        </w:rPr>
        <w:t xml:space="preserve"> ». La CNCDH </w:t>
      </w:r>
      <w:r w:rsidR="001D73A9" w:rsidRPr="00763F0B">
        <w:rPr>
          <w:rFonts w:ascii="Arial Narrow" w:eastAsia="Times New Roman" w:hAnsi="Arial Narrow" w:cs="Times New Roman"/>
          <w:lang w:eastAsia="fr-FR"/>
        </w:rPr>
        <w:t>se félicite de l’application</w:t>
      </w:r>
      <w:r w:rsidR="00E5342A" w:rsidRPr="00763F0B">
        <w:rPr>
          <w:rFonts w:ascii="Arial Narrow" w:eastAsia="Times New Roman" w:hAnsi="Arial Narrow" w:cs="Times New Roman"/>
          <w:lang w:eastAsia="fr-FR"/>
        </w:rPr>
        <w:t xml:space="preserve"> aux MIE</w:t>
      </w:r>
      <w:r w:rsidR="001D73A9" w:rsidRPr="00763F0B">
        <w:rPr>
          <w:rFonts w:ascii="Arial Narrow" w:eastAsia="Times New Roman" w:hAnsi="Arial Narrow" w:cs="Times New Roman"/>
          <w:lang w:eastAsia="fr-FR"/>
        </w:rPr>
        <w:t xml:space="preserve"> du </w:t>
      </w:r>
      <w:r w:rsidRPr="00763F0B">
        <w:rPr>
          <w:rFonts w:ascii="Arial Narrow" w:eastAsia="Times New Roman" w:hAnsi="Arial Narrow" w:cs="Times New Roman"/>
          <w:lang w:eastAsia="fr-FR"/>
        </w:rPr>
        <w:t>délai légal de 5 jours,</w:t>
      </w:r>
      <w:r w:rsidR="001D73A9" w:rsidRPr="00763F0B">
        <w:rPr>
          <w:rFonts w:ascii="Arial Narrow" w:eastAsia="Times New Roman" w:hAnsi="Arial Narrow" w:cs="Times New Roman"/>
          <w:lang w:eastAsia="fr-FR"/>
        </w:rPr>
        <w:t xml:space="preserve"> donc du droit commun de la protection de l’enfance. </w:t>
      </w:r>
      <w:r w:rsidR="000B015F">
        <w:rPr>
          <w:rFonts w:ascii="Arial Narrow" w:eastAsia="Times New Roman" w:hAnsi="Arial Narrow" w:cs="Times New Roman"/>
          <w:lang w:eastAsia="fr-FR"/>
        </w:rPr>
        <w:t>Pourtant u</w:t>
      </w:r>
      <w:r w:rsidRPr="00763F0B">
        <w:rPr>
          <w:rFonts w:ascii="Arial Narrow" w:eastAsia="Times New Roman" w:hAnsi="Arial Narrow" w:cs="Times New Roman"/>
          <w:lang w:eastAsia="fr-FR"/>
        </w:rPr>
        <w:t>n grand nombre d’acteurs de terrain, auditionnés dans le cadre du groupe de travail relatif à la préparation du présent avi</w:t>
      </w:r>
      <w:r w:rsidR="00541B9B">
        <w:rPr>
          <w:rFonts w:ascii="Arial Narrow" w:eastAsia="Times New Roman" w:hAnsi="Arial Narrow" w:cs="Times New Roman"/>
          <w:lang w:eastAsia="fr-FR"/>
        </w:rPr>
        <w:t>s, ont déploré que le recueil</w:t>
      </w:r>
      <w:r w:rsidR="007E4441">
        <w:rPr>
          <w:rFonts w:ascii="Arial Narrow" w:eastAsia="Times New Roman" w:hAnsi="Arial Narrow" w:cs="Times New Roman"/>
          <w:lang w:eastAsia="fr-FR"/>
        </w:rPr>
        <w:t xml:space="preserve"> provisoire d’urgence</w:t>
      </w:r>
      <w:r w:rsidRPr="00763F0B">
        <w:rPr>
          <w:rFonts w:ascii="Arial Narrow" w:eastAsia="Times New Roman" w:hAnsi="Arial Narrow" w:cs="Times New Roman"/>
          <w:lang w:eastAsia="fr-FR"/>
        </w:rPr>
        <w:t xml:space="preserve"> puisse durer de</w:t>
      </w:r>
      <w:r w:rsidR="00740ADF" w:rsidRPr="00763F0B">
        <w:rPr>
          <w:rFonts w:ascii="Arial Narrow" w:eastAsia="Times New Roman" w:hAnsi="Arial Narrow" w:cs="Times New Roman"/>
          <w:lang w:eastAsia="fr-FR"/>
        </w:rPr>
        <w:t xml:space="preserve"> nombreuses semaines, voire de</w:t>
      </w:r>
      <w:r w:rsidRPr="00763F0B">
        <w:rPr>
          <w:rFonts w:ascii="Arial Narrow" w:eastAsia="Times New Roman" w:hAnsi="Arial Narrow" w:cs="Times New Roman"/>
          <w:lang w:eastAsia="fr-FR"/>
        </w:rPr>
        <w:t xml:space="preserve"> nombreux mois</w:t>
      </w:r>
      <w:r w:rsidRPr="00B159DA">
        <w:rPr>
          <w:rStyle w:val="Appelnotedebasdep"/>
          <w:rFonts w:ascii="Arial Narrow" w:eastAsia="Times New Roman" w:hAnsi="Arial Narrow" w:cs="Times New Roman"/>
          <w:lang w:eastAsia="fr-FR"/>
        </w:rPr>
        <w:footnoteReference w:id="82"/>
      </w:r>
      <w:r w:rsidRPr="00763F0B">
        <w:rPr>
          <w:rFonts w:ascii="Arial Narrow" w:eastAsia="Times New Roman" w:hAnsi="Arial Narrow" w:cs="Times New Roman"/>
          <w:lang w:eastAsia="fr-FR"/>
        </w:rPr>
        <w:t>. Cette situation a pour conséquence désast</w:t>
      </w:r>
      <w:r w:rsidR="00F24EFD" w:rsidRPr="00763F0B">
        <w:rPr>
          <w:rFonts w:ascii="Arial Narrow" w:eastAsia="Times New Roman" w:hAnsi="Arial Narrow" w:cs="Times New Roman"/>
          <w:lang w:eastAsia="fr-FR"/>
        </w:rPr>
        <w:t>reuse de maintenir des mineurs</w:t>
      </w:r>
      <w:r w:rsidRPr="00763F0B">
        <w:rPr>
          <w:rFonts w:ascii="Arial Narrow" w:eastAsia="Times New Roman" w:hAnsi="Arial Narrow" w:cs="Times New Roman"/>
          <w:lang w:eastAsia="fr-FR"/>
        </w:rPr>
        <w:t xml:space="preserve"> au sein de structures</w:t>
      </w:r>
      <w:r w:rsidR="00AB5F73">
        <w:rPr>
          <w:rFonts w:ascii="Arial Narrow" w:eastAsia="Times New Roman" w:hAnsi="Arial Narrow" w:cs="Times New Roman"/>
          <w:lang w:eastAsia="fr-FR"/>
        </w:rPr>
        <w:t xml:space="preserve"> </w:t>
      </w:r>
      <w:r w:rsidR="00EE0154">
        <w:rPr>
          <w:rFonts w:ascii="Arial Narrow" w:eastAsia="Times New Roman" w:hAnsi="Arial Narrow" w:cs="Times New Roman"/>
          <w:lang w:eastAsia="fr-FR"/>
        </w:rPr>
        <w:t>associatives,</w:t>
      </w:r>
      <w:r w:rsidRPr="00763F0B">
        <w:rPr>
          <w:rFonts w:ascii="Arial Narrow" w:eastAsia="Times New Roman" w:hAnsi="Arial Narrow" w:cs="Times New Roman"/>
          <w:lang w:eastAsia="fr-FR"/>
        </w:rPr>
        <w:t xml:space="preserve"> dépendant</w:t>
      </w:r>
      <w:r w:rsidR="00EE0154">
        <w:rPr>
          <w:rFonts w:ascii="Arial Narrow" w:eastAsia="Times New Roman" w:hAnsi="Arial Narrow" w:cs="Times New Roman"/>
          <w:lang w:eastAsia="fr-FR"/>
        </w:rPr>
        <w:t xml:space="preserve"> ou non</w:t>
      </w:r>
      <w:r w:rsidRPr="00763F0B">
        <w:rPr>
          <w:rFonts w:ascii="Arial Narrow" w:eastAsia="Times New Roman" w:hAnsi="Arial Narrow" w:cs="Times New Roman"/>
          <w:lang w:eastAsia="fr-FR"/>
        </w:rPr>
        <w:t xml:space="preserve"> de l’ASE</w:t>
      </w:r>
      <w:r w:rsidR="00EE0154">
        <w:rPr>
          <w:rFonts w:ascii="Arial Narrow" w:eastAsia="Times New Roman" w:hAnsi="Arial Narrow" w:cs="Times New Roman"/>
          <w:lang w:eastAsia="fr-FR"/>
        </w:rPr>
        <w:t>,</w:t>
      </w:r>
      <w:r w:rsidRPr="00763F0B">
        <w:rPr>
          <w:rFonts w:ascii="Arial Narrow" w:eastAsia="Times New Roman" w:hAnsi="Arial Narrow" w:cs="Times New Roman"/>
          <w:lang w:eastAsia="fr-FR"/>
        </w:rPr>
        <w:t xml:space="preserve"> au-del</w:t>
      </w:r>
      <w:r w:rsidR="00035E25" w:rsidRPr="00763F0B">
        <w:rPr>
          <w:rFonts w:ascii="Arial Narrow" w:eastAsia="Times New Roman" w:hAnsi="Arial Narrow" w:cs="Times New Roman"/>
          <w:lang w:eastAsia="fr-FR"/>
        </w:rPr>
        <w:t>à des délais légaux et donc en l’absence de</w:t>
      </w:r>
      <w:r w:rsidRPr="00763F0B">
        <w:rPr>
          <w:rFonts w:ascii="Arial Narrow" w:eastAsia="Times New Roman" w:hAnsi="Arial Narrow" w:cs="Times New Roman"/>
          <w:lang w:eastAsia="fr-FR"/>
        </w:rPr>
        <w:t xml:space="preserve"> saisine et </w:t>
      </w:r>
      <w:r w:rsidR="00F8481E">
        <w:rPr>
          <w:rFonts w:ascii="Arial Narrow" w:eastAsia="Times New Roman" w:hAnsi="Arial Narrow" w:cs="Times New Roman"/>
          <w:lang w:eastAsia="fr-FR"/>
        </w:rPr>
        <w:t xml:space="preserve">de </w:t>
      </w:r>
      <w:r w:rsidRPr="00763F0B">
        <w:rPr>
          <w:rFonts w:ascii="Arial Narrow" w:eastAsia="Times New Roman" w:hAnsi="Arial Narrow" w:cs="Times New Roman"/>
          <w:lang w:eastAsia="fr-FR"/>
        </w:rPr>
        <w:t xml:space="preserve">contrôle </w:t>
      </w:r>
      <w:r w:rsidR="00035E25" w:rsidRPr="00763F0B">
        <w:rPr>
          <w:rFonts w:ascii="Arial Narrow" w:eastAsia="Times New Roman" w:hAnsi="Arial Narrow" w:cs="Times New Roman"/>
          <w:lang w:eastAsia="fr-FR"/>
        </w:rPr>
        <w:t>de l’autorité judiciaire. Aussi</w:t>
      </w:r>
      <w:r w:rsidRPr="00763F0B">
        <w:rPr>
          <w:rFonts w:ascii="Arial Narrow" w:eastAsia="Times New Roman" w:hAnsi="Arial Narrow" w:cs="Times New Roman"/>
          <w:lang w:eastAsia="fr-FR"/>
        </w:rPr>
        <w:t xml:space="preserve"> faut-il rappeler que l’article L. 223-2 du CASF oblige les services d</w:t>
      </w:r>
      <w:r w:rsidR="00541B9B">
        <w:rPr>
          <w:rFonts w:ascii="Arial Narrow" w:eastAsia="Times New Roman" w:hAnsi="Arial Narrow" w:cs="Times New Roman"/>
          <w:lang w:eastAsia="fr-FR"/>
        </w:rPr>
        <w:t>e l’ASE, en cas de recueil</w:t>
      </w:r>
      <w:r w:rsidR="007E4441">
        <w:rPr>
          <w:rFonts w:ascii="Arial Narrow" w:eastAsia="Times New Roman" w:hAnsi="Arial Narrow" w:cs="Times New Roman"/>
          <w:lang w:eastAsia="fr-FR"/>
        </w:rPr>
        <w:t xml:space="preserve"> provisoire d’urgence</w:t>
      </w:r>
      <w:r w:rsidRPr="00763F0B">
        <w:rPr>
          <w:rFonts w:ascii="Arial Narrow" w:eastAsia="Times New Roman" w:hAnsi="Arial Narrow" w:cs="Times New Roman"/>
          <w:lang w:eastAsia="fr-FR"/>
        </w:rPr>
        <w:t xml:space="preserve">, à aviser immédiatement le parquet, puis, au terme d’un délai de 5 jours, </w:t>
      </w:r>
      <w:r w:rsidR="00F13CB1" w:rsidRPr="00763F0B">
        <w:rPr>
          <w:rFonts w:ascii="Arial Narrow" w:eastAsia="Times New Roman" w:hAnsi="Arial Narrow" w:cs="Times New Roman"/>
          <w:lang w:eastAsia="fr-FR"/>
        </w:rPr>
        <w:t xml:space="preserve">à </w:t>
      </w:r>
      <w:r w:rsidRPr="00763F0B">
        <w:rPr>
          <w:rFonts w:ascii="Arial Narrow" w:eastAsia="Times New Roman" w:hAnsi="Arial Narrow" w:cs="Times New Roman"/>
          <w:lang w:eastAsia="fr-FR"/>
        </w:rPr>
        <w:t>saisir également l’autorité judiciaire en vue d’une ordonnance de placement provisoire. Pour la CNCDH</w:t>
      </w:r>
      <w:r w:rsidR="007714B5" w:rsidRPr="00763F0B">
        <w:rPr>
          <w:rFonts w:ascii="Arial Narrow" w:eastAsia="Times New Roman" w:hAnsi="Arial Narrow" w:cs="Times New Roman"/>
          <w:lang w:eastAsia="fr-FR"/>
        </w:rPr>
        <w:t>,</w:t>
      </w:r>
      <w:r w:rsidR="00541B9B">
        <w:rPr>
          <w:rFonts w:ascii="Arial Narrow" w:eastAsia="Times New Roman" w:hAnsi="Arial Narrow" w:cs="Times New Roman"/>
          <w:lang w:eastAsia="fr-FR"/>
        </w:rPr>
        <w:t xml:space="preserve"> un recueil provisoire </w:t>
      </w:r>
      <w:r w:rsidR="009132D5" w:rsidRPr="00763F0B">
        <w:rPr>
          <w:rFonts w:ascii="Arial Narrow" w:eastAsia="Times New Roman" w:hAnsi="Arial Narrow" w:cs="Times New Roman"/>
          <w:lang w:eastAsia="fr-FR"/>
        </w:rPr>
        <w:t xml:space="preserve">excédant 5 </w:t>
      </w:r>
      <w:r w:rsidR="0075295C">
        <w:rPr>
          <w:rFonts w:ascii="Arial Narrow" w:eastAsia="Times New Roman" w:hAnsi="Arial Narrow" w:cs="Times New Roman"/>
          <w:lang w:eastAsia="fr-FR"/>
        </w:rPr>
        <w:t>jours non seulement est entaché</w:t>
      </w:r>
      <w:r w:rsidR="009132D5" w:rsidRPr="00763F0B">
        <w:rPr>
          <w:rFonts w:ascii="Arial Narrow" w:eastAsia="Times New Roman" w:hAnsi="Arial Narrow" w:cs="Times New Roman"/>
          <w:lang w:eastAsia="fr-FR"/>
        </w:rPr>
        <w:t xml:space="preserve"> d’illégalité, mais encore viole </w:t>
      </w:r>
      <w:r w:rsidRPr="00763F0B">
        <w:rPr>
          <w:rFonts w:ascii="Arial Narrow" w:eastAsia="Times New Roman" w:hAnsi="Arial Narrow" w:cs="Times New Roman"/>
          <w:lang w:eastAsia="fr-FR"/>
        </w:rPr>
        <w:t>le droit du mineur à un accès concret et effectif à une j</w:t>
      </w:r>
      <w:r w:rsidR="00035E25" w:rsidRPr="00763F0B">
        <w:rPr>
          <w:rFonts w:ascii="Arial Narrow" w:eastAsia="Times New Roman" w:hAnsi="Arial Narrow" w:cs="Times New Roman"/>
          <w:lang w:eastAsia="fr-FR"/>
        </w:rPr>
        <w:t>uridiction. En conséquence, la CNCDH</w:t>
      </w:r>
      <w:r w:rsidR="00740ADF" w:rsidRPr="00763F0B">
        <w:rPr>
          <w:rFonts w:ascii="Arial Narrow" w:eastAsia="Times New Roman" w:hAnsi="Arial Narrow" w:cs="Times New Roman"/>
          <w:lang w:eastAsia="fr-FR"/>
        </w:rPr>
        <w:t xml:space="preserve"> ne peut que</w:t>
      </w:r>
      <w:r w:rsidRPr="00763F0B">
        <w:rPr>
          <w:rFonts w:ascii="Arial Narrow" w:eastAsia="Times New Roman" w:hAnsi="Arial Narrow" w:cs="Times New Roman"/>
          <w:lang w:eastAsia="fr-FR"/>
        </w:rPr>
        <w:t xml:space="preserve"> recommande</w:t>
      </w:r>
      <w:r w:rsidR="00740ADF" w:rsidRPr="00763F0B">
        <w:rPr>
          <w:rFonts w:ascii="Arial Narrow" w:eastAsia="Times New Roman" w:hAnsi="Arial Narrow" w:cs="Times New Roman"/>
          <w:lang w:eastAsia="fr-FR"/>
        </w:rPr>
        <w:t>r</w:t>
      </w:r>
      <w:r w:rsidRPr="00763F0B">
        <w:rPr>
          <w:rFonts w:ascii="Arial Narrow" w:eastAsia="Times New Roman" w:hAnsi="Arial Narrow" w:cs="Times New Roman"/>
          <w:lang w:eastAsia="fr-FR"/>
        </w:rPr>
        <w:t xml:space="preserve"> le strict respect du délai légal fixé dans le code de l’action sociale et des familles</w:t>
      </w:r>
      <w:r w:rsidR="00135DA3" w:rsidRPr="00763F0B">
        <w:rPr>
          <w:rFonts w:ascii="Arial Narrow" w:eastAsia="Times New Roman" w:hAnsi="Arial Narrow" w:cs="Times New Roman"/>
          <w:lang w:eastAsia="fr-FR"/>
        </w:rPr>
        <w:t>, étant précisé que son dépassement pose la question du statut du mineur et de la r</w:t>
      </w:r>
      <w:r w:rsidR="00035E25" w:rsidRPr="00763F0B">
        <w:rPr>
          <w:rFonts w:ascii="Arial Narrow" w:eastAsia="Times New Roman" w:hAnsi="Arial Narrow" w:cs="Times New Roman"/>
          <w:lang w:eastAsia="fr-FR"/>
        </w:rPr>
        <w:t>esponsabilité juridique y affére</w:t>
      </w:r>
      <w:r w:rsidR="00135DA3" w:rsidRPr="00763F0B">
        <w:rPr>
          <w:rFonts w:ascii="Arial Narrow" w:eastAsia="Times New Roman" w:hAnsi="Arial Narrow" w:cs="Times New Roman"/>
          <w:lang w:eastAsia="fr-FR"/>
        </w:rPr>
        <w:t>nt</w:t>
      </w:r>
      <w:r w:rsidR="00035E25" w:rsidRPr="00763F0B">
        <w:rPr>
          <w:rFonts w:ascii="Arial Narrow" w:eastAsia="Times New Roman" w:hAnsi="Arial Narrow" w:cs="Times New Roman"/>
          <w:lang w:eastAsia="fr-FR"/>
        </w:rPr>
        <w:t>s</w:t>
      </w:r>
      <w:r w:rsidRPr="00763F0B">
        <w:rPr>
          <w:rFonts w:ascii="Arial Narrow" w:eastAsia="Times New Roman" w:hAnsi="Arial Narrow" w:cs="Times New Roman"/>
          <w:lang w:eastAsia="fr-FR"/>
        </w:rPr>
        <w:t>.</w:t>
      </w:r>
    </w:p>
    <w:p w:rsidR="008D3360" w:rsidRDefault="008D3360" w:rsidP="00B159DA">
      <w:pPr>
        <w:spacing w:after="0" w:line="240" w:lineRule="auto"/>
        <w:jc w:val="both"/>
        <w:rPr>
          <w:rFonts w:ascii="Arial Narrow" w:eastAsia="Times New Roman" w:hAnsi="Arial Narrow" w:cs="Times New Roman"/>
          <w:lang w:eastAsia="fr-FR"/>
        </w:rPr>
      </w:pPr>
    </w:p>
    <w:p w:rsidR="00974C92" w:rsidRPr="00B159DA" w:rsidRDefault="00054B64" w:rsidP="00B159DA">
      <w:pPr>
        <w:spacing w:after="0" w:line="240" w:lineRule="auto"/>
        <w:jc w:val="both"/>
        <w:rPr>
          <w:rFonts w:ascii="Arial Narrow" w:eastAsia="Times New Roman" w:hAnsi="Arial Narrow" w:cs="Times New Roman"/>
          <w:b/>
          <w:i/>
          <w:lang w:eastAsia="fr-FR"/>
        </w:rPr>
      </w:pPr>
      <w:r>
        <w:rPr>
          <w:rFonts w:ascii="Arial Narrow" w:eastAsia="Times New Roman" w:hAnsi="Arial Narrow" w:cs="Times New Roman"/>
          <w:b/>
          <w:i/>
          <w:lang w:eastAsia="fr-FR"/>
        </w:rPr>
        <w:t>Généraliser la désignation</w:t>
      </w:r>
      <w:r w:rsidR="00476693">
        <w:rPr>
          <w:rFonts w:ascii="Arial Narrow" w:eastAsia="Times New Roman" w:hAnsi="Arial Narrow" w:cs="Times New Roman"/>
          <w:b/>
          <w:i/>
          <w:lang w:eastAsia="fr-FR"/>
        </w:rPr>
        <w:t xml:space="preserve"> </w:t>
      </w:r>
      <w:r>
        <w:rPr>
          <w:rFonts w:ascii="Arial Narrow" w:eastAsia="Times New Roman" w:hAnsi="Arial Narrow" w:cs="Times New Roman"/>
          <w:b/>
          <w:i/>
          <w:lang w:eastAsia="fr-FR"/>
        </w:rPr>
        <w:t>d’</w:t>
      </w:r>
      <w:r w:rsidR="00974C92" w:rsidRPr="00B159DA">
        <w:rPr>
          <w:rFonts w:ascii="Arial Narrow" w:eastAsia="Times New Roman" w:hAnsi="Arial Narrow" w:cs="Times New Roman"/>
          <w:b/>
          <w:i/>
          <w:lang w:eastAsia="fr-FR"/>
        </w:rPr>
        <w:t>un administrat</w:t>
      </w:r>
      <w:r>
        <w:rPr>
          <w:rFonts w:ascii="Arial Narrow" w:eastAsia="Times New Roman" w:hAnsi="Arial Narrow" w:cs="Times New Roman"/>
          <w:b/>
          <w:i/>
          <w:lang w:eastAsia="fr-FR"/>
        </w:rPr>
        <w:t>eur ad hoc</w:t>
      </w:r>
    </w:p>
    <w:p w:rsidR="008D3360" w:rsidRDefault="008D3360" w:rsidP="00B159DA">
      <w:pPr>
        <w:spacing w:after="0" w:line="240" w:lineRule="auto"/>
        <w:jc w:val="both"/>
        <w:rPr>
          <w:rFonts w:ascii="Arial Narrow" w:hAnsi="Arial Narrow" w:cs="Times New Roman"/>
        </w:rPr>
      </w:pPr>
    </w:p>
    <w:p w:rsidR="00D70024" w:rsidRPr="00763F0B" w:rsidRDefault="00C553DC" w:rsidP="00763F0B">
      <w:pPr>
        <w:pStyle w:val="Paragraphedeliste"/>
        <w:numPr>
          <w:ilvl w:val="0"/>
          <w:numId w:val="21"/>
        </w:numPr>
        <w:spacing w:after="0" w:line="240" w:lineRule="auto"/>
        <w:ind w:left="0"/>
        <w:jc w:val="both"/>
        <w:rPr>
          <w:rFonts w:ascii="Arial Narrow" w:hAnsi="Arial Narrow" w:cs="Times New Roman"/>
          <w:color w:val="FF0000"/>
        </w:rPr>
      </w:pPr>
      <w:r w:rsidRPr="00763F0B">
        <w:rPr>
          <w:rFonts w:ascii="Arial Narrow" w:hAnsi="Arial Narrow" w:cs="Times New Roman"/>
        </w:rPr>
        <w:lastRenderedPageBreak/>
        <w:t>Par définition, un enfant, dont</w:t>
      </w:r>
      <w:r w:rsidR="008479D9" w:rsidRPr="00763F0B">
        <w:rPr>
          <w:rFonts w:ascii="Arial Narrow" w:hAnsi="Arial Narrow" w:cs="Times New Roman"/>
        </w:rPr>
        <w:t xml:space="preserve"> </w:t>
      </w:r>
      <w:r w:rsidRPr="00763F0B">
        <w:rPr>
          <w:rFonts w:ascii="Arial Narrow" w:hAnsi="Arial Narrow" w:cs="Times New Roman"/>
        </w:rPr>
        <w:t>la minorité est établie ou simplement présumée</w:t>
      </w:r>
      <w:r w:rsidR="008479D9" w:rsidRPr="00763F0B">
        <w:rPr>
          <w:rFonts w:ascii="Arial Narrow" w:hAnsi="Arial Narrow" w:cs="Times New Roman"/>
        </w:rPr>
        <w:t>, est</w:t>
      </w:r>
      <w:r w:rsidR="001A6BB8" w:rsidRPr="00763F0B">
        <w:rPr>
          <w:rFonts w:ascii="Arial Narrow" w:hAnsi="Arial Narrow" w:cs="Times New Roman"/>
        </w:rPr>
        <w:t xml:space="preserve"> juridiquement</w:t>
      </w:r>
      <w:r w:rsidR="008479D9" w:rsidRPr="00763F0B">
        <w:rPr>
          <w:rFonts w:ascii="Arial Narrow" w:hAnsi="Arial Narrow" w:cs="Times New Roman"/>
        </w:rPr>
        <w:t xml:space="preserve"> i</w:t>
      </w:r>
      <w:r w:rsidR="000F27AB" w:rsidRPr="00763F0B">
        <w:rPr>
          <w:rFonts w:ascii="Arial Narrow" w:hAnsi="Arial Narrow" w:cs="Times New Roman"/>
        </w:rPr>
        <w:t>ncapable d’exercer ses droits. Sa représentation,</w:t>
      </w:r>
      <w:r w:rsidR="008479D9" w:rsidRPr="00763F0B">
        <w:rPr>
          <w:rFonts w:ascii="Arial Narrow" w:hAnsi="Arial Narrow" w:cs="Times New Roman"/>
        </w:rPr>
        <w:t xml:space="preserve"> </w:t>
      </w:r>
      <w:r w:rsidR="008D3360" w:rsidRPr="00763F0B">
        <w:rPr>
          <w:rFonts w:ascii="Arial Narrow" w:hAnsi="Arial Narrow" w:cs="Times New Roman"/>
        </w:rPr>
        <w:t xml:space="preserve">normalement </w:t>
      </w:r>
      <w:r w:rsidR="008479D9" w:rsidRPr="00763F0B">
        <w:rPr>
          <w:rFonts w:ascii="Arial Narrow" w:hAnsi="Arial Narrow" w:cs="Times New Roman"/>
        </w:rPr>
        <w:t>assuré</w:t>
      </w:r>
      <w:r w:rsidR="000F27AB" w:rsidRPr="00763F0B">
        <w:rPr>
          <w:rFonts w:ascii="Arial Narrow" w:hAnsi="Arial Narrow" w:cs="Times New Roman"/>
        </w:rPr>
        <w:t>e</w:t>
      </w:r>
      <w:r w:rsidR="008479D9" w:rsidRPr="00763F0B">
        <w:rPr>
          <w:rFonts w:ascii="Arial Narrow" w:hAnsi="Arial Narrow" w:cs="Times New Roman"/>
        </w:rPr>
        <w:t xml:space="preserve"> pa</w:t>
      </w:r>
      <w:r w:rsidR="000F27AB" w:rsidRPr="00763F0B">
        <w:rPr>
          <w:rFonts w:ascii="Arial Narrow" w:hAnsi="Arial Narrow" w:cs="Times New Roman"/>
        </w:rPr>
        <w:t>r les titulaires de l’autorité parentale,</w:t>
      </w:r>
      <w:r w:rsidRPr="00763F0B">
        <w:rPr>
          <w:rFonts w:ascii="Arial Narrow" w:hAnsi="Arial Narrow" w:cs="Times New Roman"/>
        </w:rPr>
        <w:t xml:space="preserve"> est</w:t>
      </w:r>
      <w:r w:rsidR="008479D9" w:rsidRPr="00763F0B">
        <w:rPr>
          <w:rFonts w:ascii="Arial Narrow" w:hAnsi="Arial Narrow" w:cs="Times New Roman"/>
        </w:rPr>
        <w:t xml:space="preserve"> </w:t>
      </w:r>
      <w:r w:rsidRPr="00763F0B">
        <w:rPr>
          <w:rFonts w:ascii="Arial Narrow" w:hAnsi="Arial Narrow" w:cs="Times New Roman"/>
        </w:rPr>
        <w:t xml:space="preserve">nécessairement </w:t>
      </w:r>
      <w:r w:rsidR="008479D9" w:rsidRPr="00763F0B">
        <w:rPr>
          <w:rFonts w:ascii="Arial Narrow" w:hAnsi="Arial Narrow" w:cs="Times New Roman"/>
        </w:rPr>
        <w:t>vacant</w:t>
      </w:r>
      <w:r w:rsidR="000F27AB" w:rsidRPr="00763F0B">
        <w:rPr>
          <w:rFonts w:ascii="Arial Narrow" w:hAnsi="Arial Narrow" w:cs="Times New Roman"/>
        </w:rPr>
        <w:t>e lorsqu’il</w:t>
      </w:r>
      <w:r w:rsidR="008479D9" w:rsidRPr="00763F0B">
        <w:rPr>
          <w:rFonts w:ascii="Arial Narrow" w:hAnsi="Arial Narrow" w:cs="Times New Roman"/>
        </w:rPr>
        <w:t xml:space="preserve"> est isolé</w:t>
      </w:r>
      <w:r w:rsidR="008479D9" w:rsidRPr="00B159DA">
        <w:rPr>
          <w:rStyle w:val="Appelnotedebasdep"/>
          <w:rFonts w:ascii="Arial Narrow" w:hAnsi="Arial Narrow" w:cs="Times New Roman"/>
        </w:rPr>
        <w:footnoteReference w:id="83"/>
      </w:r>
      <w:r w:rsidR="001A6BB8" w:rsidRPr="00763F0B">
        <w:rPr>
          <w:rFonts w:ascii="Arial Narrow" w:hAnsi="Arial Narrow" w:cs="Times New Roman"/>
        </w:rPr>
        <w:t>, du fait de</w:t>
      </w:r>
      <w:r w:rsidR="00A30040" w:rsidRPr="00763F0B">
        <w:rPr>
          <w:rFonts w:ascii="Arial Narrow" w:hAnsi="Arial Narrow" w:cs="Times New Roman"/>
        </w:rPr>
        <w:t xml:space="preserve"> leur l’absence ou de leur </w:t>
      </w:r>
      <w:r w:rsidR="001A6BB8" w:rsidRPr="00763F0B">
        <w:rPr>
          <w:rFonts w:ascii="Arial Narrow" w:hAnsi="Arial Narrow" w:cs="Times New Roman"/>
        </w:rPr>
        <w:t>éloign</w:t>
      </w:r>
      <w:r w:rsidR="00006D50" w:rsidRPr="00763F0B">
        <w:rPr>
          <w:rFonts w:ascii="Arial Narrow" w:hAnsi="Arial Narrow" w:cs="Times New Roman"/>
        </w:rPr>
        <w:t>ement.</w:t>
      </w:r>
      <w:r w:rsidR="0085411B">
        <w:rPr>
          <w:rFonts w:ascii="Arial Narrow" w:hAnsi="Arial Narrow" w:cs="Times New Roman"/>
        </w:rPr>
        <w:t xml:space="preserve"> A cet égard</w:t>
      </w:r>
      <w:r w:rsidR="004C7104">
        <w:rPr>
          <w:rFonts w:ascii="Arial Narrow" w:hAnsi="Arial Narrow" w:cs="Times New Roman"/>
        </w:rPr>
        <w:t>,</w:t>
      </w:r>
      <w:r w:rsidR="00054B64" w:rsidRPr="00763F0B">
        <w:rPr>
          <w:rFonts w:ascii="Arial Narrow" w:hAnsi="Arial Narrow" w:cs="Times New Roman"/>
        </w:rPr>
        <w:t xml:space="preserve"> </w:t>
      </w:r>
      <w:r w:rsidR="004C7104">
        <w:rPr>
          <w:rFonts w:ascii="Arial Narrow" w:hAnsi="Arial Narrow" w:cs="Times New Roman"/>
        </w:rPr>
        <w:t>i</w:t>
      </w:r>
      <w:r w:rsidR="00CC0788" w:rsidRPr="00763F0B">
        <w:rPr>
          <w:rFonts w:ascii="Arial Narrow" w:hAnsi="Arial Narrow" w:cs="Times New Roman"/>
        </w:rPr>
        <w:t>l doit être relevé que l</w:t>
      </w:r>
      <w:r w:rsidR="00D70024" w:rsidRPr="00763F0B">
        <w:rPr>
          <w:rFonts w:ascii="Arial Narrow" w:hAnsi="Arial Narrow" w:cs="Times New Roman"/>
        </w:rPr>
        <w:t>e droit dérivé de l’Union européenne</w:t>
      </w:r>
      <w:r w:rsidR="004E39EF" w:rsidRPr="00763F0B">
        <w:rPr>
          <w:rFonts w:ascii="Arial Narrow" w:hAnsi="Arial Narrow" w:cs="Times New Roman"/>
        </w:rPr>
        <w:t xml:space="preserve"> insiste fortement sur l’obligation pour les Etats de prendre, au plus vite, les mesures nécessaires pour assurer la représentation des « </w:t>
      </w:r>
      <w:r w:rsidR="004E39EF" w:rsidRPr="00763F0B">
        <w:rPr>
          <w:rFonts w:ascii="Arial Narrow" w:hAnsi="Arial Narrow" w:cs="Times New Roman"/>
          <w:i/>
        </w:rPr>
        <w:t>mineurs non accompagnés </w:t>
      </w:r>
      <w:r w:rsidR="004E39EF" w:rsidRPr="00763F0B">
        <w:rPr>
          <w:rFonts w:ascii="Arial Narrow" w:hAnsi="Arial Narrow" w:cs="Times New Roman"/>
        </w:rPr>
        <w:t>»</w:t>
      </w:r>
      <w:r w:rsidR="004E39EF" w:rsidRPr="00CC0788">
        <w:rPr>
          <w:rStyle w:val="Appelnotedebasdep"/>
          <w:rFonts w:ascii="Arial Narrow" w:hAnsi="Arial Narrow" w:cs="Times New Roman"/>
        </w:rPr>
        <w:footnoteReference w:id="84"/>
      </w:r>
      <w:r w:rsidR="004E39EF" w:rsidRPr="00763F0B">
        <w:rPr>
          <w:rFonts w:ascii="Arial Narrow" w:hAnsi="Arial Narrow" w:cs="Times New Roman"/>
        </w:rPr>
        <w:t xml:space="preserve">. </w:t>
      </w:r>
    </w:p>
    <w:p w:rsidR="00D70024" w:rsidRDefault="00D70024" w:rsidP="00B159DA">
      <w:pPr>
        <w:spacing w:after="0" w:line="240" w:lineRule="auto"/>
        <w:jc w:val="both"/>
        <w:rPr>
          <w:rFonts w:ascii="Arial Narrow" w:hAnsi="Arial Narrow" w:cs="Times New Roman"/>
        </w:rPr>
      </w:pPr>
    </w:p>
    <w:p w:rsidR="008479D9" w:rsidRPr="004C7104" w:rsidRDefault="00DA7D88" w:rsidP="004C7104">
      <w:pPr>
        <w:pStyle w:val="Paragraphedeliste"/>
        <w:numPr>
          <w:ilvl w:val="0"/>
          <w:numId w:val="21"/>
        </w:numPr>
        <w:spacing w:after="0" w:line="240" w:lineRule="auto"/>
        <w:ind w:left="0"/>
        <w:jc w:val="both"/>
        <w:rPr>
          <w:rFonts w:ascii="Arial Narrow" w:hAnsi="Arial Narrow" w:cs="Times New Roman"/>
        </w:rPr>
      </w:pPr>
      <w:r w:rsidRPr="00763F0B">
        <w:rPr>
          <w:rFonts w:ascii="Arial Narrow" w:hAnsi="Arial Narrow" w:cs="Times New Roman"/>
        </w:rPr>
        <w:t>A titre liminaire, la CNCDH enten</w:t>
      </w:r>
      <w:r w:rsidR="00B30171" w:rsidRPr="00763F0B">
        <w:rPr>
          <w:rFonts w:ascii="Arial Narrow" w:hAnsi="Arial Narrow" w:cs="Times New Roman"/>
        </w:rPr>
        <w:t>d souligner</w:t>
      </w:r>
      <w:r w:rsidR="00E070E2" w:rsidRPr="00763F0B">
        <w:rPr>
          <w:rFonts w:ascii="Arial Narrow" w:hAnsi="Arial Narrow" w:cs="Times New Roman"/>
        </w:rPr>
        <w:t xml:space="preserve"> que les </w:t>
      </w:r>
      <w:proofErr w:type="gramStart"/>
      <w:r w:rsidR="00E070E2" w:rsidRPr="00763F0B">
        <w:rPr>
          <w:rFonts w:ascii="Arial Narrow" w:hAnsi="Arial Narrow" w:cs="Times New Roman"/>
        </w:rPr>
        <w:t>MIE relèvent</w:t>
      </w:r>
      <w:proofErr w:type="gramEnd"/>
      <w:r w:rsidR="00E070E2" w:rsidRPr="00763F0B">
        <w:rPr>
          <w:rFonts w:ascii="Arial Narrow" w:hAnsi="Arial Narrow" w:cs="Times New Roman"/>
        </w:rPr>
        <w:t>, en tant que mineurs, des dispositifs de protection et de représentation définis par le droit commun</w:t>
      </w:r>
      <w:r w:rsidR="0085411B">
        <w:rPr>
          <w:rFonts w:ascii="Arial Narrow" w:hAnsi="Arial Narrow" w:cs="Times New Roman"/>
        </w:rPr>
        <w:t>, leur incapacité juridique trouvant une réponse dans l’institution de la tutelle (articles 373 et 390 du code civil).</w:t>
      </w:r>
      <w:r w:rsidR="00E070E2" w:rsidRPr="00763F0B">
        <w:rPr>
          <w:rFonts w:ascii="Arial Narrow" w:hAnsi="Arial Narrow" w:cs="Times New Roman"/>
        </w:rPr>
        <w:t xml:space="preserve"> </w:t>
      </w:r>
      <w:r w:rsidR="004C7104">
        <w:rPr>
          <w:rFonts w:ascii="Arial Narrow" w:hAnsi="Arial Narrow" w:cs="Times New Roman"/>
        </w:rPr>
        <w:t>P</w:t>
      </w:r>
      <w:r w:rsidR="004C7104" w:rsidRPr="00763F0B">
        <w:rPr>
          <w:rFonts w:ascii="Arial Narrow" w:hAnsi="Arial Narrow" w:cs="Times New Roman"/>
        </w:rPr>
        <w:t>our au</w:t>
      </w:r>
      <w:r w:rsidR="004C7104">
        <w:rPr>
          <w:rFonts w:ascii="Arial Narrow" w:hAnsi="Arial Narrow" w:cs="Times New Roman"/>
        </w:rPr>
        <w:t xml:space="preserve">tant les délais nécessaires à </w:t>
      </w:r>
      <w:r w:rsidR="005E4B0F">
        <w:rPr>
          <w:rFonts w:ascii="Arial Narrow" w:hAnsi="Arial Narrow" w:cs="Times New Roman"/>
        </w:rPr>
        <w:t>la</w:t>
      </w:r>
      <w:r w:rsidR="004C7104" w:rsidRPr="00763F0B">
        <w:rPr>
          <w:rFonts w:ascii="Arial Narrow" w:hAnsi="Arial Narrow" w:cs="Times New Roman"/>
        </w:rPr>
        <w:t xml:space="preserve"> mise en place</w:t>
      </w:r>
      <w:r w:rsidR="005E4B0F">
        <w:rPr>
          <w:rFonts w:ascii="Arial Narrow" w:hAnsi="Arial Narrow" w:cs="Times New Roman"/>
        </w:rPr>
        <w:t xml:space="preserve"> d’une telle mesure</w:t>
      </w:r>
      <w:r w:rsidR="004C7104" w:rsidRPr="00763F0B">
        <w:rPr>
          <w:rFonts w:ascii="Arial Narrow" w:hAnsi="Arial Narrow" w:cs="Times New Roman"/>
        </w:rPr>
        <w:t xml:space="preserve"> s’avèrent</w:t>
      </w:r>
      <w:r w:rsidR="004C7104">
        <w:rPr>
          <w:rFonts w:ascii="Arial Narrow" w:hAnsi="Arial Narrow" w:cs="Times New Roman"/>
        </w:rPr>
        <w:t xml:space="preserve"> souvent</w:t>
      </w:r>
      <w:r w:rsidR="004C7104" w:rsidRPr="00763F0B">
        <w:rPr>
          <w:rFonts w:ascii="Arial Narrow" w:hAnsi="Arial Narrow" w:cs="Times New Roman"/>
        </w:rPr>
        <w:t xml:space="preserve"> incompatibles avec l’effectivité du droit au recours da</w:t>
      </w:r>
      <w:r w:rsidR="004C7104">
        <w:rPr>
          <w:rFonts w:ascii="Arial Narrow" w:hAnsi="Arial Narrow" w:cs="Times New Roman"/>
        </w:rPr>
        <w:t>ns le cadre de ce</w:t>
      </w:r>
      <w:r w:rsidR="005E4B0F">
        <w:rPr>
          <w:rFonts w:ascii="Arial Narrow" w:hAnsi="Arial Narrow" w:cs="Times New Roman"/>
        </w:rPr>
        <w:t>tte</w:t>
      </w:r>
      <w:r w:rsidR="004C7104">
        <w:rPr>
          <w:rFonts w:ascii="Arial Narrow" w:hAnsi="Arial Narrow" w:cs="Times New Roman"/>
        </w:rPr>
        <w:t xml:space="preserve"> procédure</w:t>
      </w:r>
      <w:r w:rsidR="00E877BC">
        <w:rPr>
          <w:rStyle w:val="Appelnotedebasdep"/>
          <w:rFonts w:ascii="Arial Narrow" w:hAnsi="Arial Narrow" w:cs="Times New Roman"/>
        </w:rPr>
        <w:footnoteReference w:id="85"/>
      </w:r>
      <w:r w:rsidR="00AB5F73">
        <w:rPr>
          <w:rFonts w:ascii="Arial Narrow" w:hAnsi="Arial Narrow" w:cs="Times New Roman"/>
        </w:rPr>
        <w:t>, surtout</w:t>
      </w:r>
      <w:r w:rsidR="005240EF">
        <w:rPr>
          <w:rFonts w:ascii="Arial Narrow" w:hAnsi="Arial Narrow" w:cs="Times New Roman"/>
        </w:rPr>
        <w:t xml:space="preserve"> qu’elle ne pourra intervenir qu’une fois la minorité établie et le jeune en possession d’un état civil</w:t>
      </w:r>
      <w:r w:rsidR="005240EF">
        <w:rPr>
          <w:rStyle w:val="Appelnotedebasdep"/>
          <w:rFonts w:ascii="Arial Narrow" w:hAnsi="Arial Narrow" w:cs="Times New Roman"/>
        </w:rPr>
        <w:footnoteReference w:id="86"/>
      </w:r>
      <w:r w:rsidR="005240EF">
        <w:rPr>
          <w:rFonts w:ascii="Arial Narrow" w:hAnsi="Arial Narrow" w:cs="Times New Roman"/>
        </w:rPr>
        <w:t xml:space="preserve">. </w:t>
      </w:r>
      <w:r w:rsidR="00E877BC">
        <w:rPr>
          <w:rFonts w:ascii="Arial Narrow" w:hAnsi="Arial Narrow" w:cs="Times New Roman"/>
        </w:rPr>
        <w:t>De plus, l</w:t>
      </w:r>
      <w:r w:rsidR="005E0250">
        <w:rPr>
          <w:rFonts w:ascii="Arial Narrow" w:hAnsi="Arial Narrow" w:cs="Times New Roman"/>
        </w:rPr>
        <w:t xml:space="preserve">es auditions conduites à la CNCDH ont </w:t>
      </w:r>
      <w:r w:rsidR="00E070E2" w:rsidRPr="004C7104">
        <w:rPr>
          <w:rFonts w:ascii="Arial Narrow" w:hAnsi="Arial Narrow" w:cs="Times New Roman"/>
        </w:rPr>
        <w:t>fait appara</w:t>
      </w:r>
      <w:r w:rsidR="00B30171" w:rsidRPr="004C7104">
        <w:rPr>
          <w:rFonts w:ascii="Arial Narrow" w:hAnsi="Arial Narrow" w:cs="Times New Roman"/>
        </w:rPr>
        <w:t>ître un certain nombre de</w:t>
      </w:r>
      <w:r w:rsidR="00E070E2" w:rsidRPr="004C7104">
        <w:rPr>
          <w:rFonts w:ascii="Arial Narrow" w:hAnsi="Arial Narrow" w:cs="Times New Roman"/>
        </w:rPr>
        <w:t xml:space="preserve"> dysfonctionnements découlant d’un vide juridique </w:t>
      </w:r>
      <w:r w:rsidR="004377AC" w:rsidRPr="004C7104">
        <w:rPr>
          <w:rFonts w:ascii="Arial Narrow" w:hAnsi="Arial Narrow" w:cs="Times New Roman"/>
        </w:rPr>
        <w:t xml:space="preserve">en matière de </w:t>
      </w:r>
      <w:r w:rsidR="00B30171" w:rsidRPr="004C7104">
        <w:rPr>
          <w:rFonts w:ascii="Arial Narrow" w:hAnsi="Arial Narrow" w:cs="Times New Roman"/>
        </w:rPr>
        <w:t>représentation</w:t>
      </w:r>
      <w:r w:rsidR="004377AC" w:rsidRPr="004C7104">
        <w:rPr>
          <w:rFonts w:ascii="Arial Narrow" w:hAnsi="Arial Narrow" w:cs="Times New Roman"/>
        </w:rPr>
        <w:t xml:space="preserve"> et d</w:t>
      </w:r>
      <w:r w:rsidR="00914EAA" w:rsidRPr="004C7104">
        <w:rPr>
          <w:rFonts w:ascii="Arial Narrow" w:hAnsi="Arial Narrow" w:cs="Times New Roman"/>
        </w:rPr>
        <w:t>’</w:t>
      </w:r>
      <w:r w:rsidR="00A30040" w:rsidRPr="004C7104">
        <w:rPr>
          <w:rFonts w:ascii="Arial Narrow" w:hAnsi="Arial Narrow" w:cs="Times New Roman"/>
        </w:rPr>
        <w:t>assistance</w:t>
      </w:r>
      <w:r w:rsidR="00B427A3" w:rsidRPr="004C7104">
        <w:rPr>
          <w:rFonts w:ascii="Arial Narrow" w:hAnsi="Arial Narrow" w:cs="Times New Roman"/>
        </w:rPr>
        <w:t xml:space="preserve"> des </w:t>
      </w:r>
      <w:r w:rsidR="00B30171" w:rsidRPr="004C7104">
        <w:rPr>
          <w:rFonts w:ascii="Arial Narrow" w:hAnsi="Arial Narrow" w:cs="Times New Roman"/>
        </w:rPr>
        <w:t>mineur</w:t>
      </w:r>
      <w:r w:rsidR="00B427A3" w:rsidRPr="004C7104">
        <w:rPr>
          <w:rFonts w:ascii="Arial Narrow" w:hAnsi="Arial Narrow" w:cs="Times New Roman"/>
        </w:rPr>
        <w:t>s</w:t>
      </w:r>
      <w:r w:rsidR="00914EAA">
        <w:rPr>
          <w:rStyle w:val="Appelnotedebasdep"/>
          <w:rFonts w:ascii="Arial Narrow" w:hAnsi="Arial Narrow" w:cs="Times New Roman"/>
        </w:rPr>
        <w:footnoteReference w:id="87"/>
      </w:r>
      <w:r w:rsidR="00B30171" w:rsidRPr="004C7104">
        <w:rPr>
          <w:rFonts w:ascii="Arial Narrow" w:hAnsi="Arial Narrow" w:cs="Times New Roman"/>
        </w:rPr>
        <w:t>. A ce propos, il convient de rappeler que l</w:t>
      </w:r>
      <w:r w:rsidR="00C553DC" w:rsidRPr="004C7104">
        <w:rPr>
          <w:rFonts w:ascii="Arial Narrow" w:hAnsi="Arial Narrow" w:cs="Times New Roman"/>
        </w:rPr>
        <w:t xml:space="preserve">’institution de l’administrateur </w:t>
      </w:r>
      <w:r w:rsidR="00C553DC" w:rsidRPr="004C7104">
        <w:rPr>
          <w:rFonts w:ascii="Arial Narrow" w:hAnsi="Arial Narrow" w:cs="Times New Roman"/>
          <w:i/>
        </w:rPr>
        <w:t>ad hoc</w:t>
      </w:r>
      <w:r w:rsidR="008479D9" w:rsidRPr="004C7104">
        <w:rPr>
          <w:rFonts w:ascii="Arial Narrow" w:hAnsi="Arial Narrow" w:cs="Times New Roman"/>
        </w:rPr>
        <w:t>, qui a traditionnellement pour fonction de pallier les conflits d’intérêts entre l’enfant et ses représentants légaux</w:t>
      </w:r>
      <w:r w:rsidR="0076779B" w:rsidRPr="00B159DA">
        <w:rPr>
          <w:rStyle w:val="Appelnotedebasdep"/>
          <w:rFonts w:ascii="Arial Narrow" w:hAnsi="Arial Narrow" w:cs="Times New Roman"/>
        </w:rPr>
        <w:footnoteReference w:id="88"/>
      </w:r>
      <w:r w:rsidR="008479D9" w:rsidRPr="004C7104">
        <w:rPr>
          <w:rFonts w:ascii="Arial Narrow" w:hAnsi="Arial Narrow" w:cs="Times New Roman"/>
        </w:rPr>
        <w:t xml:space="preserve">, a connu en 2002 une extension de son domaine d’intervention, à tel </w:t>
      </w:r>
      <w:r w:rsidR="0076779B" w:rsidRPr="004C7104">
        <w:rPr>
          <w:rFonts w:ascii="Arial Narrow" w:hAnsi="Arial Narrow" w:cs="Times New Roman"/>
        </w:rPr>
        <w:t>point que certains ont évoqué son</w:t>
      </w:r>
      <w:r w:rsidR="008479D9" w:rsidRPr="004C7104">
        <w:rPr>
          <w:rFonts w:ascii="Arial Narrow" w:hAnsi="Arial Narrow" w:cs="Times New Roman"/>
        </w:rPr>
        <w:t xml:space="preserve"> « fo</w:t>
      </w:r>
      <w:r w:rsidR="0076779B" w:rsidRPr="004C7104">
        <w:rPr>
          <w:rFonts w:ascii="Arial Narrow" w:hAnsi="Arial Narrow" w:cs="Times New Roman"/>
        </w:rPr>
        <w:t>rçage</w:t>
      </w:r>
      <w:r w:rsidR="008479D9" w:rsidRPr="004C7104">
        <w:rPr>
          <w:rFonts w:ascii="Arial Narrow" w:hAnsi="Arial Narrow" w:cs="Times New Roman"/>
        </w:rPr>
        <w:t> »</w:t>
      </w:r>
      <w:r w:rsidR="008479D9" w:rsidRPr="00B159DA">
        <w:rPr>
          <w:rStyle w:val="Appelnotedebasdep"/>
          <w:rFonts w:ascii="Arial Narrow" w:hAnsi="Arial Narrow" w:cs="Times New Roman"/>
        </w:rPr>
        <w:footnoteReference w:id="89"/>
      </w:r>
      <w:r w:rsidR="008479D9" w:rsidRPr="004C7104">
        <w:rPr>
          <w:rFonts w:ascii="Arial Narrow" w:hAnsi="Arial Narrow" w:cs="Times New Roman"/>
        </w:rPr>
        <w:t xml:space="preserve">. La loi du 4 mars 2002 </w:t>
      </w:r>
      <w:r w:rsidR="008479D9" w:rsidRPr="00C151CF">
        <w:rPr>
          <w:rFonts w:ascii="Arial Narrow" w:hAnsi="Arial Narrow" w:cs="Times New Roman"/>
          <w:i/>
        </w:rPr>
        <w:t>relative à l’autorité parentale</w:t>
      </w:r>
      <w:r w:rsidR="008479D9" w:rsidRPr="00B159DA">
        <w:rPr>
          <w:rStyle w:val="Appelnotedebasdep"/>
          <w:rFonts w:ascii="Arial Narrow" w:hAnsi="Arial Narrow" w:cs="Times New Roman"/>
        </w:rPr>
        <w:footnoteReference w:id="90"/>
      </w:r>
      <w:r w:rsidR="008479D9" w:rsidRPr="004C7104">
        <w:rPr>
          <w:rFonts w:ascii="Arial Narrow" w:hAnsi="Arial Narrow" w:cs="Times New Roman"/>
        </w:rPr>
        <w:t xml:space="preserve"> a en effet rendu</w:t>
      </w:r>
      <w:r w:rsidR="0076779B" w:rsidRPr="004C7104">
        <w:rPr>
          <w:rFonts w:ascii="Arial Narrow" w:hAnsi="Arial Narrow" w:cs="Times New Roman"/>
        </w:rPr>
        <w:t xml:space="preserve"> obligatoire</w:t>
      </w:r>
      <w:r w:rsidR="008479D9" w:rsidRPr="004C7104">
        <w:rPr>
          <w:rFonts w:ascii="Arial Narrow" w:hAnsi="Arial Narrow" w:cs="Times New Roman"/>
        </w:rPr>
        <w:t xml:space="preserve"> la désignation d’un ad</w:t>
      </w:r>
      <w:r w:rsidR="0076779B" w:rsidRPr="004C7104">
        <w:rPr>
          <w:rFonts w:ascii="Arial Narrow" w:hAnsi="Arial Narrow" w:cs="Times New Roman"/>
        </w:rPr>
        <w:t xml:space="preserve">ministrateur </w:t>
      </w:r>
      <w:r w:rsidR="0076779B" w:rsidRPr="004C7104">
        <w:rPr>
          <w:rFonts w:ascii="Arial Narrow" w:hAnsi="Arial Narrow" w:cs="Times New Roman"/>
          <w:i/>
        </w:rPr>
        <w:t>ad hoc</w:t>
      </w:r>
      <w:r w:rsidR="008479D9" w:rsidRPr="004C7104">
        <w:rPr>
          <w:rFonts w:ascii="Arial Narrow" w:hAnsi="Arial Narrow" w:cs="Times New Roman"/>
        </w:rPr>
        <w:t xml:space="preserve"> dès le placement d’un mineur en zone d’attente</w:t>
      </w:r>
      <w:r w:rsidR="00D03AD6">
        <w:rPr>
          <w:rStyle w:val="Appelnotedebasdep"/>
          <w:rFonts w:ascii="Arial Narrow" w:hAnsi="Arial Narrow" w:cs="Times New Roman"/>
        </w:rPr>
        <w:footnoteReference w:id="91"/>
      </w:r>
      <w:r w:rsidR="008479D9" w:rsidRPr="004C7104">
        <w:rPr>
          <w:rFonts w:ascii="Arial Narrow" w:hAnsi="Arial Narrow" w:cs="Times New Roman"/>
        </w:rPr>
        <w:t xml:space="preserve"> ou lorsque celui-ci</w:t>
      </w:r>
      <w:r w:rsidR="00AB5F73">
        <w:rPr>
          <w:rFonts w:ascii="Arial Narrow" w:hAnsi="Arial Narrow" w:cs="Times New Roman"/>
        </w:rPr>
        <w:t xml:space="preserve"> sollicite une protection internationale</w:t>
      </w:r>
      <w:r w:rsidR="008479D9" w:rsidRPr="00B159DA">
        <w:rPr>
          <w:rStyle w:val="Appelnotedebasdep"/>
          <w:rFonts w:ascii="Arial Narrow" w:hAnsi="Arial Narrow" w:cs="Times New Roman"/>
        </w:rPr>
        <w:footnoteReference w:id="92"/>
      </w:r>
      <w:r w:rsidR="008479D9" w:rsidRPr="004C7104">
        <w:rPr>
          <w:rFonts w:ascii="Arial Narrow" w:hAnsi="Arial Narrow" w:cs="Times New Roman"/>
        </w:rPr>
        <w:t>.</w:t>
      </w:r>
      <w:r w:rsidR="0076779B" w:rsidRPr="004C7104">
        <w:rPr>
          <w:rFonts w:ascii="Arial Narrow" w:hAnsi="Arial Narrow" w:cs="Times New Roman"/>
        </w:rPr>
        <w:t xml:space="preserve"> Dans ces deux hypothèses,</w:t>
      </w:r>
      <w:r w:rsidR="008479D9" w:rsidRPr="004C7104">
        <w:rPr>
          <w:rFonts w:ascii="Arial Narrow" w:hAnsi="Arial Narrow" w:cs="Times New Roman"/>
        </w:rPr>
        <w:t xml:space="preserve"> </w:t>
      </w:r>
      <w:r w:rsidR="0076779B" w:rsidRPr="004C7104">
        <w:rPr>
          <w:rFonts w:ascii="Arial Narrow" w:hAnsi="Arial Narrow" w:cs="Times New Roman"/>
        </w:rPr>
        <w:t>l</w:t>
      </w:r>
      <w:r w:rsidR="008479D9" w:rsidRPr="004C7104">
        <w:rPr>
          <w:rFonts w:ascii="Arial Narrow" w:hAnsi="Arial Narrow" w:cs="Times New Roman"/>
        </w:rPr>
        <w:t>’administrateur</w:t>
      </w:r>
      <w:r w:rsidR="0076779B" w:rsidRPr="004C7104">
        <w:rPr>
          <w:rFonts w:ascii="Arial Narrow" w:hAnsi="Arial Narrow" w:cs="Times New Roman"/>
        </w:rPr>
        <w:t xml:space="preserve"> </w:t>
      </w:r>
      <w:r w:rsidR="0076779B" w:rsidRPr="004C7104">
        <w:rPr>
          <w:rFonts w:ascii="Arial Narrow" w:hAnsi="Arial Narrow" w:cs="Times New Roman"/>
          <w:i/>
        </w:rPr>
        <w:t>ad hoc</w:t>
      </w:r>
      <w:r w:rsidR="008479D9" w:rsidRPr="004C7104">
        <w:rPr>
          <w:rFonts w:ascii="Arial Narrow" w:hAnsi="Arial Narrow" w:cs="Times New Roman"/>
        </w:rPr>
        <w:t xml:space="preserve"> intervient dans un cadre qui n’était pas le sien auparavant : garantir </w:t>
      </w:r>
      <w:r w:rsidR="0076779B" w:rsidRPr="004C7104">
        <w:rPr>
          <w:rFonts w:ascii="Arial Narrow" w:hAnsi="Arial Narrow" w:cs="Times New Roman"/>
        </w:rPr>
        <w:t>l’exercice d</w:t>
      </w:r>
      <w:r w:rsidR="008479D9" w:rsidRPr="004C7104">
        <w:rPr>
          <w:rFonts w:ascii="Arial Narrow" w:hAnsi="Arial Narrow" w:cs="Times New Roman"/>
        </w:rPr>
        <w:t>e</w:t>
      </w:r>
      <w:r w:rsidR="002F4760" w:rsidRPr="004C7104">
        <w:rPr>
          <w:rFonts w:ascii="Arial Narrow" w:hAnsi="Arial Narrow" w:cs="Times New Roman"/>
        </w:rPr>
        <w:t>s droits spécifiques du MIE</w:t>
      </w:r>
      <w:r w:rsidR="00E3266F" w:rsidRPr="004C7104">
        <w:rPr>
          <w:rFonts w:ascii="Arial Narrow" w:hAnsi="Arial Narrow" w:cs="Times New Roman"/>
        </w:rPr>
        <w:t xml:space="preserve"> en</w:t>
      </w:r>
      <w:r w:rsidR="008479D9" w:rsidRPr="004C7104">
        <w:rPr>
          <w:rFonts w:ascii="Arial Narrow" w:hAnsi="Arial Narrow" w:cs="Times New Roman"/>
        </w:rPr>
        <w:t xml:space="preserve"> </w:t>
      </w:r>
      <w:r w:rsidR="00E3266F" w:rsidRPr="004C7104">
        <w:rPr>
          <w:rFonts w:ascii="Arial Narrow" w:hAnsi="Arial Narrow" w:cs="Times New Roman"/>
        </w:rPr>
        <w:t>de</w:t>
      </w:r>
      <w:r w:rsidR="008479D9" w:rsidRPr="004C7104">
        <w:rPr>
          <w:rFonts w:ascii="Arial Narrow" w:hAnsi="Arial Narrow" w:cs="Times New Roman"/>
        </w:rPr>
        <w:t xml:space="preserve">hors de tout conflit d’intérêt </w:t>
      </w:r>
      <w:r w:rsidR="005F2D99" w:rsidRPr="004C7104">
        <w:rPr>
          <w:rFonts w:ascii="Arial Narrow" w:hAnsi="Arial Narrow" w:cs="Times New Roman"/>
        </w:rPr>
        <w:t>avec les représentants légaux.</w:t>
      </w:r>
    </w:p>
    <w:p w:rsidR="008D3360" w:rsidRDefault="008D3360" w:rsidP="00B159DA">
      <w:pPr>
        <w:spacing w:after="0" w:line="240" w:lineRule="auto"/>
        <w:jc w:val="both"/>
        <w:rPr>
          <w:rFonts w:ascii="Arial Narrow" w:hAnsi="Arial Narrow" w:cs="Times New Roman"/>
        </w:rPr>
      </w:pPr>
    </w:p>
    <w:p w:rsidR="00D22A3C" w:rsidRPr="00763F0B" w:rsidRDefault="00EB5CA8" w:rsidP="00763F0B">
      <w:pPr>
        <w:pStyle w:val="Paragraphedeliste"/>
        <w:numPr>
          <w:ilvl w:val="0"/>
          <w:numId w:val="21"/>
        </w:numPr>
        <w:spacing w:after="0" w:line="240" w:lineRule="auto"/>
        <w:ind w:left="0"/>
        <w:jc w:val="both"/>
        <w:rPr>
          <w:rFonts w:ascii="Arial Narrow" w:hAnsi="Arial Narrow" w:cs="Times New Roman"/>
        </w:rPr>
      </w:pPr>
      <w:r w:rsidRPr="00763F0B">
        <w:rPr>
          <w:rFonts w:ascii="Arial Narrow" w:hAnsi="Arial Narrow" w:cs="Times New Roman"/>
        </w:rPr>
        <w:t>A la suite des auditions diligentées</w:t>
      </w:r>
      <w:r w:rsidR="0094396A" w:rsidRPr="00763F0B">
        <w:rPr>
          <w:rFonts w:ascii="Arial Narrow" w:hAnsi="Arial Narrow" w:cs="Times New Roman"/>
        </w:rPr>
        <w:t xml:space="preserve"> devant elle</w:t>
      </w:r>
      <w:r w:rsidR="008479D9" w:rsidRPr="00763F0B">
        <w:rPr>
          <w:rFonts w:ascii="Arial Narrow" w:hAnsi="Arial Narrow" w:cs="Times New Roman"/>
        </w:rPr>
        <w:t xml:space="preserve">, la CNCDH estime qu’il est aujourd’hui nécessaire de confier à l’administrateur </w:t>
      </w:r>
      <w:r w:rsidR="008479D9" w:rsidRPr="00763F0B">
        <w:rPr>
          <w:rFonts w:ascii="Arial Narrow" w:hAnsi="Arial Narrow" w:cs="Times New Roman"/>
          <w:i/>
        </w:rPr>
        <w:t>ad hoc</w:t>
      </w:r>
      <w:r w:rsidR="008479D9" w:rsidRPr="00763F0B">
        <w:rPr>
          <w:rFonts w:ascii="Arial Narrow" w:hAnsi="Arial Narrow" w:cs="Times New Roman"/>
        </w:rPr>
        <w:t xml:space="preserve"> un</w:t>
      </w:r>
      <w:r w:rsidR="00BB7564" w:rsidRPr="00763F0B">
        <w:rPr>
          <w:rFonts w:ascii="Arial Narrow" w:hAnsi="Arial Narrow" w:cs="Times New Roman"/>
        </w:rPr>
        <w:t>e</w:t>
      </w:r>
      <w:r w:rsidR="00347440" w:rsidRPr="00763F0B">
        <w:rPr>
          <w:rFonts w:ascii="Arial Narrow" w:hAnsi="Arial Narrow" w:cs="Times New Roman"/>
        </w:rPr>
        <w:t xml:space="preserve"> mission </w:t>
      </w:r>
      <w:r w:rsidR="0094396A" w:rsidRPr="00763F0B">
        <w:rPr>
          <w:rFonts w:ascii="Arial Narrow" w:hAnsi="Arial Narrow" w:cs="Times New Roman"/>
        </w:rPr>
        <w:t>de représentation,</w:t>
      </w:r>
      <w:r w:rsidR="00914EAA" w:rsidRPr="00763F0B">
        <w:rPr>
          <w:rFonts w:ascii="Arial Narrow" w:hAnsi="Arial Narrow" w:cs="Times New Roman"/>
        </w:rPr>
        <w:t xml:space="preserve"> d’assistance</w:t>
      </w:r>
      <w:r w:rsidR="00347440" w:rsidRPr="00763F0B">
        <w:rPr>
          <w:rFonts w:ascii="Arial Narrow" w:hAnsi="Arial Narrow" w:cs="Times New Roman"/>
        </w:rPr>
        <w:t xml:space="preserve"> juridique et d’information </w:t>
      </w:r>
      <w:r w:rsidR="00914EAA" w:rsidRPr="00763F0B">
        <w:rPr>
          <w:rFonts w:ascii="Arial Narrow" w:hAnsi="Arial Narrow" w:cs="Times New Roman"/>
        </w:rPr>
        <w:t>pour tous les mineurs</w:t>
      </w:r>
      <w:r w:rsidR="009132D5" w:rsidRPr="00763F0B">
        <w:rPr>
          <w:rFonts w:ascii="Arial Narrow" w:hAnsi="Arial Narrow" w:cs="Times New Roman"/>
        </w:rPr>
        <w:t xml:space="preserve"> mis dans l’incapacité</w:t>
      </w:r>
      <w:r w:rsidR="00347440" w:rsidRPr="00763F0B">
        <w:rPr>
          <w:rFonts w:ascii="Arial Narrow" w:hAnsi="Arial Narrow" w:cs="Times New Roman"/>
        </w:rPr>
        <w:t xml:space="preserve"> de faire valoir et d’exercer leurs droits</w:t>
      </w:r>
      <w:r w:rsidR="009132D5" w:rsidRPr="00763F0B">
        <w:rPr>
          <w:rFonts w:ascii="Arial Narrow" w:hAnsi="Arial Narrow" w:cs="Times New Roman"/>
        </w:rPr>
        <w:t>,</w:t>
      </w:r>
      <w:r w:rsidR="008479D9" w:rsidRPr="00763F0B">
        <w:rPr>
          <w:rFonts w:ascii="Arial Narrow" w:hAnsi="Arial Narrow" w:cs="Times New Roman"/>
        </w:rPr>
        <w:t xml:space="preserve"> du fait de l’absence </w:t>
      </w:r>
      <w:r w:rsidR="00B427A3" w:rsidRPr="00763F0B">
        <w:rPr>
          <w:rFonts w:ascii="Arial Narrow" w:hAnsi="Arial Narrow" w:cs="Times New Roman"/>
        </w:rPr>
        <w:t xml:space="preserve">ou de l’éloignement </w:t>
      </w:r>
      <w:r w:rsidR="00347440" w:rsidRPr="00763F0B">
        <w:rPr>
          <w:rFonts w:ascii="Arial Narrow" w:hAnsi="Arial Narrow" w:cs="Times New Roman"/>
        </w:rPr>
        <w:t>de leurs représentants légaux</w:t>
      </w:r>
      <w:r w:rsidR="008479D9" w:rsidRPr="00763F0B">
        <w:rPr>
          <w:rFonts w:ascii="Arial Narrow" w:hAnsi="Arial Narrow" w:cs="Times New Roman"/>
        </w:rPr>
        <w:t xml:space="preserve">. Cet administrateur </w:t>
      </w:r>
      <w:r w:rsidR="008479D9" w:rsidRPr="00763F0B">
        <w:rPr>
          <w:rFonts w:ascii="Arial Narrow" w:hAnsi="Arial Narrow" w:cs="Times New Roman"/>
          <w:i/>
        </w:rPr>
        <w:t>ad hoc</w:t>
      </w:r>
      <w:r w:rsidR="008479D9" w:rsidRPr="00763F0B">
        <w:rPr>
          <w:rFonts w:ascii="Arial Narrow" w:hAnsi="Arial Narrow" w:cs="Times New Roman"/>
        </w:rPr>
        <w:t xml:space="preserve"> devrait être obligatoirement et immédiatement désigné</w:t>
      </w:r>
      <w:r w:rsidR="00671E6D" w:rsidRPr="00763F0B">
        <w:rPr>
          <w:rFonts w:ascii="Arial Narrow" w:hAnsi="Arial Narrow" w:cs="Times New Roman"/>
        </w:rPr>
        <w:t xml:space="preserve"> par le procureur de la République pour tout jeune isolé étranger</w:t>
      </w:r>
      <w:r w:rsidR="008479D9" w:rsidRPr="00763F0B">
        <w:rPr>
          <w:rFonts w:ascii="Arial Narrow" w:hAnsi="Arial Narrow" w:cs="Times New Roman"/>
        </w:rPr>
        <w:t xml:space="preserve"> </w:t>
      </w:r>
      <w:r w:rsidR="00671E6D" w:rsidRPr="00763F0B">
        <w:rPr>
          <w:rFonts w:ascii="Arial Narrow" w:hAnsi="Arial Narrow" w:cs="Times New Roman"/>
        </w:rPr>
        <w:t xml:space="preserve">entrant en contact </w:t>
      </w:r>
      <w:r w:rsidR="008479D9" w:rsidRPr="00763F0B">
        <w:rPr>
          <w:rFonts w:ascii="Arial Narrow" w:hAnsi="Arial Narrow" w:cs="Times New Roman"/>
        </w:rPr>
        <w:t>avec les autorités françaises</w:t>
      </w:r>
      <w:r w:rsidR="00671E6D" w:rsidRPr="00763F0B">
        <w:rPr>
          <w:rFonts w:ascii="Arial Narrow" w:hAnsi="Arial Narrow" w:cs="Times New Roman"/>
        </w:rPr>
        <w:t xml:space="preserve"> avant</w:t>
      </w:r>
      <w:r w:rsidR="000F27AB" w:rsidRPr="00763F0B">
        <w:rPr>
          <w:rFonts w:ascii="Arial Narrow" w:hAnsi="Arial Narrow" w:cs="Times New Roman"/>
        </w:rPr>
        <w:t xml:space="preserve"> ou au moment</w:t>
      </w:r>
      <w:r w:rsidR="00671E6D" w:rsidRPr="00763F0B">
        <w:rPr>
          <w:rFonts w:ascii="Arial Narrow" w:hAnsi="Arial Narrow" w:cs="Times New Roman"/>
        </w:rPr>
        <w:t xml:space="preserve"> </w:t>
      </w:r>
      <w:r w:rsidR="00541B9B">
        <w:rPr>
          <w:rFonts w:ascii="Arial Narrow" w:hAnsi="Arial Narrow" w:cs="Times New Roman"/>
        </w:rPr>
        <w:t>du recueil</w:t>
      </w:r>
      <w:r w:rsidR="00C15008">
        <w:rPr>
          <w:rFonts w:ascii="Arial Narrow" w:hAnsi="Arial Narrow" w:cs="Times New Roman"/>
        </w:rPr>
        <w:t xml:space="preserve"> </w:t>
      </w:r>
      <w:r w:rsidR="00914EAA" w:rsidRPr="00763F0B">
        <w:rPr>
          <w:rFonts w:ascii="Arial Narrow" w:hAnsi="Arial Narrow" w:cs="Times New Roman"/>
        </w:rPr>
        <w:t>provisoire d’urgence</w:t>
      </w:r>
      <w:r w:rsidR="008479D9" w:rsidRPr="00763F0B">
        <w:rPr>
          <w:rFonts w:ascii="Arial Narrow" w:hAnsi="Arial Narrow" w:cs="Times New Roman"/>
        </w:rPr>
        <w:t xml:space="preserve"> (</w:t>
      </w:r>
      <w:r w:rsidR="00B8097C">
        <w:rPr>
          <w:rFonts w:ascii="Arial Narrow" w:hAnsi="Arial Narrow" w:cs="Times New Roman"/>
        </w:rPr>
        <w:t>par l’</w:t>
      </w:r>
      <w:r w:rsidR="008479D9" w:rsidRPr="00763F0B">
        <w:rPr>
          <w:rFonts w:ascii="Arial Narrow" w:hAnsi="Arial Narrow" w:cs="Times New Roman"/>
        </w:rPr>
        <w:t>ASE ou le prestataire de celle-ci).</w:t>
      </w:r>
      <w:r w:rsidR="006A6B82" w:rsidRPr="00763F0B">
        <w:rPr>
          <w:rFonts w:ascii="Arial Narrow" w:hAnsi="Arial Narrow" w:cs="Times New Roman"/>
        </w:rPr>
        <w:t xml:space="preserve"> </w:t>
      </w:r>
      <w:r w:rsidR="008479D9" w:rsidRPr="00763F0B">
        <w:rPr>
          <w:rFonts w:ascii="Arial Narrow" w:hAnsi="Arial Narrow" w:cs="Times New Roman"/>
        </w:rPr>
        <w:t>Cela permettra</w:t>
      </w:r>
      <w:r w:rsidR="002F4760" w:rsidRPr="00763F0B">
        <w:rPr>
          <w:rFonts w:ascii="Arial Narrow" w:hAnsi="Arial Narrow" w:cs="Times New Roman"/>
        </w:rPr>
        <w:t>it</w:t>
      </w:r>
      <w:r w:rsidR="00BA78DC" w:rsidRPr="00763F0B">
        <w:rPr>
          <w:rFonts w:ascii="Arial Narrow" w:hAnsi="Arial Narrow" w:cs="Times New Roman"/>
        </w:rPr>
        <w:t xml:space="preserve"> </w:t>
      </w:r>
      <w:r w:rsidR="002F4760" w:rsidRPr="00763F0B">
        <w:rPr>
          <w:rFonts w:ascii="Arial Narrow" w:hAnsi="Arial Narrow" w:cs="Times New Roman"/>
        </w:rPr>
        <w:t>au MIE</w:t>
      </w:r>
      <w:r w:rsidR="008479D9" w:rsidRPr="00763F0B">
        <w:rPr>
          <w:rFonts w:ascii="Arial Narrow" w:hAnsi="Arial Narrow" w:cs="Times New Roman"/>
        </w:rPr>
        <w:t xml:space="preserve"> d’être parfaitement informé</w:t>
      </w:r>
      <w:r w:rsidR="00695AE6" w:rsidRPr="00763F0B">
        <w:rPr>
          <w:rFonts w:ascii="Arial Narrow" w:hAnsi="Arial Narrow" w:cs="Times New Roman"/>
        </w:rPr>
        <w:t xml:space="preserve"> de ses droits</w:t>
      </w:r>
      <w:r w:rsidR="008479D9" w:rsidRPr="00763F0B">
        <w:rPr>
          <w:rFonts w:ascii="Arial Narrow" w:hAnsi="Arial Narrow" w:cs="Times New Roman"/>
        </w:rPr>
        <w:t xml:space="preserve"> et ainsi</w:t>
      </w:r>
      <w:r w:rsidR="00695AE6" w:rsidRPr="00763F0B">
        <w:rPr>
          <w:rFonts w:ascii="Arial Narrow" w:hAnsi="Arial Narrow" w:cs="Times New Roman"/>
        </w:rPr>
        <w:t xml:space="preserve"> d’être</w:t>
      </w:r>
      <w:r w:rsidR="008479D9" w:rsidRPr="00763F0B">
        <w:rPr>
          <w:rFonts w:ascii="Arial Narrow" w:hAnsi="Arial Narrow" w:cs="Times New Roman"/>
        </w:rPr>
        <w:t xml:space="preserve"> mis </w:t>
      </w:r>
      <w:r w:rsidR="00695AE6" w:rsidRPr="00763F0B">
        <w:rPr>
          <w:rFonts w:ascii="Arial Narrow" w:hAnsi="Arial Narrow" w:cs="Times New Roman"/>
        </w:rPr>
        <w:t>en mesure de saisir le</w:t>
      </w:r>
      <w:r w:rsidR="0019663F">
        <w:rPr>
          <w:rFonts w:ascii="Arial Narrow" w:hAnsi="Arial Narrow" w:cs="Times New Roman"/>
        </w:rPr>
        <w:t xml:space="preserve"> juge aux affaires familiales (</w:t>
      </w:r>
      <w:r w:rsidR="00695AE6" w:rsidRPr="00763F0B">
        <w:rPr>
          <w:rFonts w:ascii="Arial Narrow" w:hAnsi="Arial Narrow" w:cs="Times New Roman"/>
        </w:rPr>
        <w:t>juge</w:t>
      </w:r>
      <w:r w:rsidR="00453341">
        <w:rPr>
          <w:rFonts w:ascii="Arial Narrow" w:hAnsi="Arial Narrow" w:cs="Times New Roman"/>
        </w:rPr>
        <w:t xml:space="preserve"> des tutelles</w:t>
      </w:r>
      <w:r w:rsidR="0019663F">
        <w:rPr>
          <w:rFonts w:ascii="Arial Narrow" w:hAnsi="Arial Narrow" w:cs="Times New Roman"/>
        </w:rPr>
        <w:t xml:space="preserve"> relatives aux mineurs)</w:t>
      </w:r>
      <w:r w:rsidR="00453341">
        <w:rPr>
          <w:rFonts w:ascii="Arial Narrow" w:hAnsi="Arial Narrow" w:cs="Times New Roman"/>
        </w:rPr>
        <w:t xml:space="preserve">, </w:t>
      </w:r>
      <w:r w:rsidR="00695AE6" w:rsidRPr="00763F0B">
        <w:rPr>
          <w:rFonts w:ascii="Arial Narrow" w:hAnsi="Arial Narrow" w:cs="Times New Roman"/>
        </w:rPr>
        <w:t>le juge administratif</w:t>
      </w:r>
      <w:r w:rsidR="0073567F">
        <w:rPr>
          <w:rFonts w:ascii="Arial Narrow" w:hAnsi="Arial Narrow" w:cs="Times New Roman"/>
        </w:rPr>
        <w:t>,</w:t>
      </w:r>
      <w:r w:rsidR="00453341">
        <w:rPr>
          <w:rFonts w:ascii="Arial Narrow" w:hAnsi="Arial Narrow" w:cs="Times New Roman"/>
        </w:rPr>
        <w:t xml:space="preserve"> ou</w:t>
      </w:r>
      <w:r w:rsidR="0073567F">
        <w:rPr>
          <w:rFonts w:ascii="Arial Narrow" w:hAnsi="Arial Narrow" w:cs="Times New Roman"/>
        </w:rPr>
        <w:t xml:space="preserve"> encore</w:t>
      </w:r>
      <w:r w:rsidR="00453341">
        <w:rPr>
          <w:rFonts w:ascii="Arial Narrow" w:hAnsi="Arial Narrow" w:cs="Times New Roman"/>
        </w:rPr>
        <w:t xml:space="preserve"> le juge des enfants</w:t>
      </w:r>
      <w:r w:rsidR="00695AE6" w:rsidRPr="00763F0B">
        <w:rPr>
          <w:rFonts w:ascii="Arial Narrow" w:hAnsi="Arial Narrow" w:cs="Times New Roman"/>
        </w:rPr>
        <w:t>,</w:t>
      </w:r>
      <w:r w:rsidR="00790761">
        <w:rPr>
          <w:rFonts w:ascii="Arial Narrow" w:hAnsi="Arial Narrow" w:cs="Times New Roman"/>
        </w:rPr>
        <w:t xml:space="preserve"> </w:t>
      </w:r>
      <w:r w:rsidR="00EB6A26">
        <w:rPr>
          <w:rFonts w:ascii="Arial Narrow" w:hAnsi="Arial Narrow" w:cs="Times New Roman"/>
        </w:rPr>
        <w:t xml:space="preserve">même </w:t>
      </w:r>
      <w:r w:rsidR="008479D9" w:rsidRPr="00763F0B">
        <w:rPr>
          <w:rFonts w:ascii="Arial Narrow" w:hAnsi="Arial Narrow" w:cs="Times New Roman"/>
        </w:rPr>
        <w:t>dans l’éventualité où il ne possèderait aucun</w:t>
      </w:r>
      <w:r w:rsidR="00453341">
        <w:rPr>
          <w:rFonts w:ascii="Arial Narrow" w:hAnsi="Arial Narrow" w:cs="Times New Roman"/>
        </w:rPr>
        <w:t xml:space="preserve"> discernement pour exercer</w:t>
      </w:r>
      <w:r w:rsidR="00790761">
        <w:rPr>
          <w:rFonts w:ascii="Arial Narrow" w:hAnsi="Arial Narrow" w:cs="Times New Roman"/>
        </w:rPr>
        <w:t xml:space="preserve"> lui-même</w:t>
      </w:r>
      <w:r w:rsidR="00453341">
        <w:rPr>
          <w:rFonts w:ascii="Arial Narrow" w:hAnsi="Arial Narrow" w:cs="Times New Roman"/>
        </w:rPr>
        <w:t xml:space="preserve"> cette dernière</w:t>
      </w:r>
      <w:r w:rsidR="008479D9" w:rsidRPr="00763F0B">
        <w:rPr>
          <w:rFonts w:ascii="Arial Narrow" w:hAnsi="Arial Narrow" w:cs="Times New Roman"/>
        </w:rPr>
        <w:t xml:space="preserve"> prérogative</w:t>
      </w:r>
      <w:r w:rsidR="008479D9" w:rsidRPr="00B159DA">
        <w:rPr>
          <w:rStyle w:val="Appelnotedebasdep"/>
          <w:rFonts w:ascii="Arial Narrow" w:hAnsi="Arial Narrow" w:cs="Times New Roman"/>
        </w:rPr>
        <w:footnoteReference w:id="93"/>
      </w:r>
      <w:r w:rsidR="00BA78DC" w:rsidRPr="00763F0B">
        <w:rPr>
          <w:rFonts w:ascii="Arial Narrow" w:hAnsi="Arial Narrow" w:cs="Times New Roman"/>
        </w:rPr>
        <w:t xml:space="preserve">. </w:t>
      </w:r>
      <w:r w:rsidR="00D22A3C" w:rsidRPr="00763F0B">
        <w:rPr>
          <w:rFonts w:ascii="Arial Narrow" w:hAnsi="Arial Narrow" w:cs="Times New Roman"/>
        </w:rPr>
        <w:t xml:space="preserve">La mission de l’administrateur </w:t>
      </w:r>
      <w:r w:rsidR="00D22A3C" w:rsidRPr="00763F0B">
        <w:rPr>
          <w:rFonts w:ascii="Arial Narrow" w:hAnsi="Arial Narrow" w:cs="Times New Roman"/>
          <w:i/>
        </w:rPr>
        <w:t>ad hoc</w:t>
      </w:r>
      <w:r w:rsidR="00D22A3C" w:rsidRPr="00763F0B">
        <w:rPr>
          <w:rFonts w:ascii="Arial Narrow" w:hAnsi="Arial Narrow" w:cs="Times New Roman"/>
        </w:rPr>
        <w:t xml:space="preserve"> se poursuivrait jusqu’à ce</w:t>
      </w:r>
      <w:r w:rsidR="00827922">
        <w:rPr>
          <w:rFonts w:ascii="Arial Narrow" w:hAnsi="Arial Narrow" w:cs="Times New Roman"/>
        </w:rPr>
        <w:t xml:space="preserve"> que</w:t>
      </w:r>
      <w:r w:rsidR="0019663F">
        <w:rPr>
          <w:rFonts w:ascii="Arial Narrow" w:hAnsi="Arial Narrow" w:cs="Times New Roman"/>
        </w:rPr>
        <w:t xml:space="preserve"> la</w:t>
      </w:r>
      <w:r w:rsidR="005240EF">
        <w:rPr>
          <w:rFonts w:ascii="Arial Narrow" w:hAnsi="Arial Narrow" w:cs="Times New Roman"/>
        </w:rPr>
        <w:t xml:space="preserve"> situation</w:t>
      </w:r>
      <w:r w:rsidR="00D22A3C" w:rsidRPr="00763F0B">
        <w:rPr>
          <w:rFonts w:ascii="Arial Narrow" w:hAnsi="Arial Narrow" w:cs="Times New Roman"/>
        </w:rPr>
        <w:t xml:space="preserve"> du jeune soit fixé</w:t>
      </w:r>
      <w:r w:rsidR="005240EF">
        <w:rPr>
          <w:rFonts w:ascii="Arial Narrow" w:hAnsi="Arial Narrow" w:cs="Times New Roman"/>
        </w:rPr>
        <w:t>e</w:t>
      </w:r>
      <w:r w:rsidR="00D22A3C" w:rsidRPr="00763F0B">
        <w:rPr>
          <w:rFonts w:ascii="Arial Narrow" w:hAnsi="Arial Narrow" w:cs="Times New Roman"/>
        </w:rPr>
        <w:t xml:space="preserve"> par une décision définitive du juge administratif ou judiciaire. </w:t>
      </w:r>
    </w:p>
    <w:p w:rsidR="00D22A3C" w:rsidRDefault="00D22A3C" w:rsidP="00B159DA">
      <w:pPr>
        <w:spacing w:after="0" w:line="240" w:lineRule="auto"/>
        <w:jc w:val="both"/>
        <w:rPr>
          <w:rFonts w:ascii="Arial Narrow" w:hAnsi="Arial Narrow" w:cs="Times New Roman"/>
        </w:rPr>
      </w:pPr>
    </w:p>
    <w:p w:rsidR="00695AE6" w:rsidRPr="00763F0B" w:rsidRDefault="00006D50" w:rsidP="00763F0B">
      <w:pPr>
        <w:pStyle w:val="Paragraphedeliste"/>
        <w:numPr>
          <w:ilvl w:val="0"/>
          <w:numId w:val="21"/>
        </w:numPr>
        <w:spacing w:after="0" w:line="240" w:lineRule="auto"/>
        <w:ind w:left="0"/>
        <w:jc w:val="both"/>
        <w:rPr>
          <w:rFonts w:ascii="Arial Narrow" w:hAnsi="Arial Narrow" w:cs="Times New Roman"/>
        </w:rPr>
      </w:pPr>
      <w:r w:rsidRPr="00763F0B">
        <w:rPr>
          <w:rFonts w:ascii="Arial Narrow" w:hAnsi="Arial Narrow" w:cs="Times New Roman"/>
        </w:rPr>
        <w:t xml:space="preserve">Enfin, il est impératif que les personnes amenées à exercer la fonction d’administrateur </w:t>
      </w:r>
      <w:r w:rsidRPr="00763F0B">
        <w:rPr>
          <w:rFonts w:ascii="Arial Narrow" w:hAnsi="Arial Narrow" w:cs="Times New Roman"/>
          <w:i/>
        </w:rPr>
        <w:t>ad hoc</w:t>
      </w:r>
      <w:r w:rsidRPr="00763F0B">
        <w:rPr>
          <w:rFonts w:ascii="Arial Narrow" w:hAnsi="Arial Narrow" w:cs="Times New Roman"/>
        </w:rPr>
        <w:t xml:space="preserve"> bénéficient </w:t>
      </w:r>
      <w:r w:rsidR="0028357B" w:rsidRPr="00763F0B">
        <w:rPr>
          <w:rFonts w:ascii="Arial Narrow" w:hAnsi="Arial Narrow" w:cs="Times New Roman"/>
        </w:rPr>
        <w:t xml:space="preserve">en amont </w:t>
      </w:r>
      <w:r w:rsidRPr="00763F0B">
        <w:rPr>
          <w:rFonts w:ascii="Arial Narrow" w:hAnsi="Arial Narrow" w:cs="Times New Roman"/>
        </w:rPr>
        <w:t>d’une formation</w:t>
      </w:r>
      <w:r w:rsidR="00E255EE" w:rsidRPr="00763F0B">
        <w:rPr>
          <w:rFonts w:ascii="Arial Narrow" w:hAnsi="Arial Narrow" w:cs="Times New Roman"/>
        </w:rPr>
        <w:t xml:space="preserve"> solide intégrant les spécificités des problématiques afférentes aux</w:t>
      </w:r>
      <w:r w:rsidR="00D22A3C" w:rsidRPr="00763F0B">
        <w:rPr>
          <w:rFonts w:ascii="Arial Narrow" w:hAnsi="Arial Narrow" w:cs="Times New Roman"/>
        </w:rPr>
        <w:t xml:space="preserve"> droits des</w:t>
      </w:r>
      <w:r w:rsidR="00E255EE" w:rsidRPr="00763F0B">
        <w:rPr>
          <w:rFonts w:ascii="Arial Narrow" w:hAnsi="Arial Narrow" w:cs="Times New Roman"/>
        </w:rPr>
        <w:t xml:space="preserve"> MIE</w:t>
      </w:r>
      <w:r w:rsidRPr="00763F0B">
        <w:rPr>
          <w:rFonts w:ascii="Arial Narrow" w:hAnsi="Arial Narrow" w:cs="Times New Roman"/>
        </w:rPr>
        <w:t>.</w:t>
      </w:r>
      <w:r w:rsidR="008829D7" w:rsidRPr="00763F0B">
        <w:rPr>
          <w:rFonts w:ascii="Arial Narrow" w:hAnsi="Arial Narrow" w:cs="Times New Roman"/>
        </w:rPr>
        <w:t xml:space="preserve"> Pour éviter tout conflit d’intérêt, les personnes recrutées ne doivent en aucun cas dépendre directement ou </w:t>
      </w:r>
      <w:r w:rsidR="008829D7" w:rsidRPr="00763F0B">
        <w:rPr>
          <w:rFonts w:ascii="Arial Narrow" w:hAnsi="Arial Narrow" w:cs="Times New Roman"/>
        </w:rPr>
        <w:lastRenderedPageBreak/>
        <w:t>indirectement de l’ASE.</w:t>
      </w:r>
      <w:r w:rsidR="008F309E" w:rsidRPr="00763F0B">
        <w:rPr>
          <w:rFonts w:ascii="Arial Narrow" w:hAnsi="Arial Narrow" w:cs="Times New Roman"/>
        </w:rPr>
        <w:t xml:space="preserve"> La CNCDH ne peut qu’encourager les pouvoirs publics</w:t>
      </w:r>
      <w:r w:rsidR="00D22A3C" w:rsidRPr="00763F0B">
        <w:rPr>
          <w:rFonts w:ascii="Arial Narrow" w:hAnsi="Arial Narrow" w:cs="Times New Roman"/>
        </w:rPr>
        <w:t xml:space="preserve"> à prévoir des financements en vue de</w:t>
      </w:r>
      <w:r w:rsidR="008F309E" w:rsidRPr="00763F0B">
        <w:rPr>
          <w:rFonts w:ascii="Arial Narrow" w:hAnsi="Arial Narrow" w:cs="Times New Roman"/>
        </w:rPr>
        <w:t xml:space="preserve"> leur recrutement.</w:t>
      </w:r>
    </w:p>
    <w:p w:rsidR="008D3360" w:rsidRDefault="008D3360" w:rsidP="00B159DA">
      <w:pPr>
        <w:spacing w:after="0" w:line="240" w:lineRule="auto"/>
        <w:jc w:val="both"/>
        <w:rPr>
          <w:rFonts w:ascii="Arial Narrow" w:eastAsia="Times New Roman" w:hAnsi="Arial Narrow" w:cs="Times New Roman"/>
          <w:b/>
          <w:i/>
          <w:lang w:eastAsia="fr-FR"/>
        </w:rPr>
      </w:pPr>
    </w:p>
    <w:p w:rsidR="00663523" w:rsidRPr="00B159DA" w:rsidRDefault="00663523" w:rsidP="00B159DA">
      <w:pPr>
        <w:spacing w:after="0" w:line="240" w:lineRule="auto"/>
        <w:jc w:val="both"/>
        <w:rPr>
          <w:rFonts w:ascii="Arial Narrow" w:eastAsia="Times New Roman" w:hAnsi="Arial Narrow" w:cs="Times New Roman"/>
          <w:b/>
          <w:i/>
          <w:lang w:eastAsia="fr-FR"/>
        </w:rPr>
      </w:pPr>
      <w:r w:rsidRPr="00B159DA">
        <w:rPr>
          <w:rFonts w:ascii="Arial Narrow" w:eastAsia="Times New Roman" w:hAnsi="Arial Narrow" w:cs="Times New Roman"/>
          <w:b/>
          <w:i/>
          <w:lang w:eastAsia="fr-FR"/>
        </w:rPr>
        <w:t xml:space="preserve">Garantir la </w:t>
      </w:r>
      <w:proofErr w:type="spellStart"/>
      <w:r w:rsidRPr="00B159DA">
        <w:rPr>
          <w:rFonts w:ascii="Arial Narrow" w:eastAsia="Times New Roman" w:hAnsi="Arial Narrow" w:cs="Times New Roman"/>
          <w:b/>
          <w:i/>
          <w:lang w:eastAsia="fr-FR"/>
        </w:rPr>
        <w:t>justiciabilité</w:t>
      </w:r>
      <w:proofErr w:type="spellEnd"/>
      <w:r w:rsidR="00FF3560">
        <w:rPr>
          <w:rStyle w:val="Appelnotedebasdep"/>
          <w:rFonts w:ascii="Arial Narrow" w:eastAsia="Times New Roman" w:hAnsi="Arial Narrow" w:cs="Times New Roman"/>
          <w:b/>
          <w:i/>
          <w:lang w:eastAsia="fr-FR"/>
        </w:rPr>
        <w:footnoteReference w:id="94"/>
      </w:r>
      <w:r w:rsidRPr="00B159DA">
        <w:rPr>
          <w:rFonts w:ascii="Arial Narrow" w:eastAsia="Times New Roman" w:hAnsi="Arial Narrow" w:cs="Times New Roman"/>
          <w:b/>
          <w:i/>
          <w:lang w:eastAsia="fr-FR"/>
        </w:rPr>
        <w:t xml:space="preserve"> des décisions de refus de prise en charge par l’ASE</w:t>
      </w:r>
    </w:p>
    <w:p w:rsidR="008D3360" w:rsidRDefault="008D3360" w:rsidP="00B159DA">
      <w:pPr>
        <w:spacing w:after="0" w:line="240" w:lineRule="auto"/>
        <w:jc w:val="both"/>
        <w:rPr>
          <w:rFonts w:ascii="Arial Narrow" w:eastAsia="Times New Roman" w:hAnsi="Arial Narrow" w:cs="Times New Roman"/>
          <w:lang w:eastAsia="fr-FR"/>
        </w:rPr>
      </w:pPr>
    </w:p>
    <w:p w:rsidR="002B7B57" w:rsidRPr="00763F0B" w:rsidRDefault="00B2214D" w:rsidP="00763F0B">
      <w:pPr>
        <w:pStyle w:val="Paragraphedeliste"/>
        <w:numPr>
          <w:ilvl w:val="0"/>
          <w:numId w:val="21"/>
        </w:numPr>
        <w:spacing w:after="0" w:line="240" w:lineRule="auto"/>
        <w:ind w:left="0"/>
        <w:jc w:val="both"/>
        <w:rPr>
          <w:rFonts w:ascii="Arial Narrow" w:eastAsia="Times New Roman" w:hAnsi="Arial Narrow" w:cs="Times New Roman"/>
          <w:lang w:eastAsia="fr-FR"/>
        </w:rPr>
      </w:pPr>
      <w:r>
        <w:rPr>
          <w:rFonts w:ascii="Arial Narrow" w:eastAsia="Times New Roman" w:hAnsi="Arial Narrow" w:cs="Times New Roman"/>
          <w:lang w:eastAsia="fr-FR"/>
        </w:rPr>
        <w:t>Au préalable, la CNCDH salue</w:t>
      </w:r>
      <w:r w:rsidR="00B20377">
        <w:rPr>
          <w:rFonts w:ascii="Arial Narrow" w:eastAsia="Times New Roman" w:hAnsi="Arial Narrow" w:cs="Times New Roman"/>
          <w:lang w:eastAsia="fr-FR"/>
        </w:rPr>
        <w:t xml:space="preserve"> le travail considérable et le dévouement exemplaire des associations impliquées au premier chef dans l’accueil</w:t>
      </w:r>
      <w:r w:rsidR="008600A5">
        <w:rPr>
          <w:rFonts w:ascii="Arial Narrow" w:eastAsia="Times New Roman" w:hAnsi="Arial Narrow" w:cs="Times New Roman"/>
          <w:lang w:eastAsia="fr-FR"/>
        </w:rPr>
        <w:t>, l’orientation, l’accompagnement</w:t>
      </w:r>
      <w:r w:rsidR="00B20377">
        <w:rPr>
          <w:rFonts w:ascii="Arial Narrow" w:eastAsia="Times New Roman" w:hAnsi="Arial Narrow" w:cs="Times New Roman"/>
          <w:lang w:eastAsia="fr-FR"/>
        </w:rPr>
        <w:t xml:space="preserve"> et la prise en charge des MIE. Ces dernières travaillent fréquemment dans des conditions très difficiles, en raison notamment de moyens insuffisants. Pour autant, u</w:t>
      </w:r>
      <w:r w:rsidR="002B7B57" w:rsidRPr="00763F0B">
        <w:rPr>
          <w:rFonts w:ascii="Arial Narrow" w:eastAsia="Times New Roman" w:hAnsi="Arial Narrow" w:cs="Times New Roman"/>
          <w:lang w:eastAsia="fr-FR"/>
        </w:rPr>
        <w:t>n</w:t>
      </w:r>
      <w:r w:rsidR="00290C99" w:rsidRPr="00763F0B">
        <w:rPr>
          <w:rFonts w:ascii="Arial Narrow" w:eastAsia="Times New Roman" w:hAnsi="Arial Narrow" w:cs="Times New Roman"/>
          <w:lang w:eastAsia="fr-FR"/>
        </w:rPr>
        <w:t xml:space="preserve"> grand nombre d’auditions conduites</w:t>
      </w:r>
      <w:r w:rsidR="00B20377">
        <w:rPr>
          <w:rFonts w:ascii="Arial Narrow" w:eastAsia="Times New Roman" w:hAnsi="Arial Narrow" w:cs="Times New Roman"/>
          <w:lang w:eastAsia="fr-FR"/>
        </w:rPr>
        <w:t xml:space="preserve"> à la CNCDH a</w:t>
      </w:r>
      <w:r w:rsidR="002B7B57" w:rsidRPr="00763F0B">
        <w:rPr>
          <w:rFonts w:ascii="Arial Narrow" w:eastAsia="Times New Roman" w:hAnsi="Arial Narrow" w:cs="Times New Roman"/>
          <w:lang w:eastAsia="fr-FR"/>
        </w:rPr>
        <w:t xml:space="preserve"> établi que des jeunes isolés étrangers font l’objet d’une évaluation</w:t>
      </w:r>
      <w:r w:rsidR="0096442A" w:rsidRPr="00763F0B">
        <w:rPr>
          <w:rFonts w:ascii="Arial Narrow" w:eastAsia="Times New Roman" w:hAnsi="Arial Narrow" w:cs="Times New Roman"/>
          <w:lang w:eastAsia="fr-FR"/>
        </w:rPr>
        <w:t xml:space="preserve"> de leur âge</w:t>
      </w:r>
      <w:r w:rsidR="009132D5" w:rsidRPr="00763F0B">
        <w:rPr>
          <w:rFonts w:ascii="Arial Narrow" w:eastAsia="Times New Roman" w:hAnsi="Arial Narrow" w:cs="Times New Roman"/>
          <w:lang w:eastAsia="fr-FR"/>
        </w:rPr>
        <w:t xml:space="preserve"> par le secteur associatif, celui-ci se voyant</w:t>
      </w:r>
      <w:r w:rsidR="002B7B57" w:rsidRPr="00763F0B">
        <w:rPr>
          <w:rFonts w:ascii="Arial Narrow" w:eastAsia="Times New Roman" w:hAnsi="Arial Narrow" w:cs="Times New Roman"/>
          <w:lang w:eastAsia="fr-FR"/>
        </w:rPr>
        <w:t>, dans certaines villes de France, confier</w:t>
      </w:r>
      <w:r w:rsidR="008600A5">
        <w:rPr>
          <w:rFonts w:ascii="Arial Narrow" w:eastAsia="Times New Roman" w:hAnsi="Arial Narrow" w:cs="Times New Roman"/>
          <w:lang w:eastAsia="fr-FR"/>
        </w:rPr>
        <w:t xml:space="preserve"> l’évaluation et</w:t>
      </w:r>
      <w:r w:rsidR="00541B9B">
        <w:rPr>
          <w:rFonts w:ascii="Arial Narrow" w:eastAsia="Times New Roman" w:hAnsi="Arial Narrow" w:cs="Times New Roman"/>
          <w:lang w:eastAsia="fr-FR"/>
        </w:rPr>
        <w:t xml:space="preserve"> le recueil</w:t>
      </w:r>
      <w:r w:rsidR="00093926">
        <w:rPr>
          <w:rFonts w:ascii="Arial Narrow" w:eastAsia="Times New Roman" w:hAnsi="Arial Narrow" w:cs="Times New Roman"/>
          <w:lang w:eastAsia="fr-FR"/>
        </w:rPr>
        <w:t xml:space="preserve"> provisoire d’urgence des MIE</w:t>
      </w:r>
      <w:r w:rsidR="002B7B57" w:rsidRPr="00763F0B">
        <w:rPr>
          <w:rFonts w:ascii="Arial Narrow" w:eastAsia="Times New Roman" w:hAnsi="Arial Narrow" w:cs="Times New Roman"/>
          <w:lang w:eastAsia="fr-FR"/>
        </w:rPr>
        <w:t>. A l’issue de cette évaluation</w:t>
      </w:r>
      <w:r w:rsidR="0096442A" w:rsidRPr="00763F0B">
        <w:rPr>
          <w:rFonts w:ascii="Arial Narrow" w:eastAsia="Times New Roman" w:hAnsi="Arial Narrow" w:cs="Times New Roman"/>
          <w:lang w:eastAsia="fr-FR"/>
        </w:rPr>
        <w:t>,</w:t>
      </w:r>
      <w:r w:rsidR="0024785D" w:rsidRPr="00763F0B">
        <w:rPr>
          <w:rFonts w:ascii="Arial Narrow" w:eastAsia="Times New Roman" w:hAnsi="Arial Narrow" w:cs="Times New Roman"/>
          <w:lang w:eastAsia="fr-FR"/>
        </w:rPr>
        <w:t xml:space="preserve"> souvent rapide et</w:t>
      </w:r>
      <w:r w:rsidR="002B7B57" w:rsidRPr="00763F0B">
        <w:rPr>
          <w:rFonts w:ascii="Arial Narrow" w:eastAsia="Times New Roman" w:hAnsi="Arial Narrow" w:cs="Times New Roman"/>
          <w:lang w:eastAsia="fr-FR"/>
        </w:rPr>
        <w:t xml:space="preserve"> fondée sur des critères opaques, l</w:t>
      </w:r>
      <w:r w:rsidR="008A2D28">
        <w:rPr>
          <w:rFonts w:ascii="Arial Narrow" w:eastAsia="Times New Roman" w:hAnsi="Arial Narrow" w:cs="Times New Roman"/>
          <w:lang w:eastAsia="fr-FR"/>
        </w:rPr>
        <w:t>es jeunes sont soit</w:t>
      </w:r>
      <w:r w:rsidR="00541B9B">
        <w:rPr>
          <w:rFonts w:ascii="Arial Narrow" w:eastAsia="Times New Roman" w:hAnsi="Arial Narrow" w:cs="Times New Roman"/>
          <w:lang w:eastAsia="fr-FR"/>
        </w:rPr>
        <w:t xml:space="preserve"> recueillis</w:t>
      </w:r>
      <w:r w:rsidR="008A2D28">
        <w:rPr>
          <w:rFonts w:ascii="Arial Narrow" w:eastAsia="Times New Roman" w:hAnsi="Arial Narrow" w:cs="Times New Roman"/>
          <w:lang w:eastAsia="fr-FR"/>
        </w:rPr>
        <w:t xml:space="preserve"> provisoirement</w:t>
      </w:r>
      <w:r w:rsidR="002B7B57" w:rsidRPr="00763F0B">
        <w:rPr>
          <w:rFonts w:ascii="Arial Narrow" w:eastAsia="Times New Roman" w:hAnsi="Arial Narrow" w:cs="Times New Roman"/>
          <w:lang w:eastAsia="fr-FR"/>
        </w:rPr>
        <w:t>, soit remis à la rue. Dans cette dernière hypothèse, il est apparu</w:t>
      </w:r>
      <w:r w:rsidR="008B3B64" w:rsidRPr="00763F0B">
        <w:rPr>
          <w:rFonts w:ascii="Arial Narrow" w:eastAsia="Times New Roman" w:hAnsi="Arial Narrow" w:cs="Times New Roman"/>
          <w:lang w:eastAsia="fr-FR"/>
        </w:rPr>
        <w:t xml:space="preserve"> que </w:t>
      </w:r>
      <w:r w:rsidR="00792A05" w:rsidRPr="00763F0B">
        <w:rPr>
          <w:rFonts w:ascii="Arial Narrow" w:eastAsia="Times New Roman" w:hAnsi="Arial Narrow" w:cs="Times New Roman"/>
          <w:lang w:eastAsia="fr-FR"/>
        </w:rPr>
        <w:t>le p</w:t>
      </w:r>
      <w:r w:rsidR="00195DF0" w:rsidRPr="00763F0B">
        <w:rPr>
          <w:rFonts w:ascii="Arial Narrow" w:eastAsia="Times New Roman" w:hAnsi="Arial Narrow" w:cs="Times New Roman"/>
          <w:lang w:eastAsia="fr-FR"/>
        </w:rPr>
        <w:t>résident du C</w:t>
      </w:r>
      <w:r w:rsidR="00AB5E97" w:rsidRPr="00763F0B">
        <w:rPr>
          <w:rFonts w:ascii="Arial Narrow" w:eastAsia="Times New Roman" w:hAnsi="Arial Narrow" w:cs="Times New Roman"/>
          <w:lang w:eastAsia="fr-FR"/>
        </w:rPr>
        <w:t xml:space="preserve">onseil général </w:t>
      </w:r>
      <w:r w:rsidR="008B3B64" w:rsidRPr="00763F0B">
        <w:rPr>
          <w:rFonts w:ascii="Arial Narrow" w:eastAsia="Times New Roman" w:hAnsi="Arial Narrow" w:cs="Times New Roman"/>
          <w:lang w:eastAsia="fr-FR"/>
        </w:rPr>
        <w:t>n</w:t>
      </w:r>
      <w:r w:rsidR="00302881" w:rsidRPr="00763F0B">
        <w:rPr>
          <w:rFonts w:ascii="Arial Narrow" w:eastAsia="Times New Roman" w:hAnsi="Arial Narrow" w:cs="Times New Roman"/>
          <w:lang w:eastAsia="fr-FR"/>
        </w:rPr>
        <w:t>’</w:t>
      </w:r>
      <w:r w:rsidR="00AB5E97" w:rsidRPr="00763F0B">
        <w:rPr>
          <w:rFonts w:ascii="Arial Narrow" w:eastAsia="Times New Roman" w:hAnsi="Arial Narrow" w:cs="Times New Roman"/>
          <w:lang w:eastAsia="fr-FR"/>
        </w:rPr>
        <w:t>a</w:t>
      </w:r>
      <w:r w:rsidR="009132D5" w:rsidRPr="00763F0B">
        <w:rPr>
          <w:rFonts w:ascii="Arial Narrow" w:eastAsia="Times New Roman" w:hAnsi="Arial Narrow" w:cs="Times New Roman"/>
          <w:lang w:eastAsia="fr-FR"/>
        </w:rPr>
        <w:t xml:space="preserve"> ni à connaître</w:t>
      </w:r>
      <w:r w:rsidR="008B3B64" w:rsidRPr="00763F0B">
        <w:rPr>
          <w:rFonts w:ascii="Arial Narrow" w:eastAsia="Times New Roman" w:hAnsi="Arial Narrow" w:cs="Times New Roman"/>
          <w:lang w:eastAsia="fr-FR"/>
        </w:rPr>
        <w:t xml:space="preserve"> ni à apprécier leur situation personnelle. </w:t>
      </w:r>
      <w:r w:rsidR="00623A59" w:rsidRPr="00763F0B">
        <w:rPr>
          <w:rFonts w:ascii="Arial Narrow" w:eastAsia="Times New Roman" w:hAnsi="Arial Narrow" w:cs="Times New Roman"/>
          <w:lang w:eastAsia="fr-FR"/>
        </w:rPr>
        <w:t>Un grand nombre de jeunes est ainsi écarté du dispositif de droit commun</w:t>
      </w:r>
      <w:r w:rsidR="00831F62" w:rsidRPr="00763F0B">
        <w:rPr>
          <w:rFonts w:ascii="Arial Narrow" w:eastAsia="Times New Roman" w:hAnsi="Arial Narrow" w:cs="Times New Roman"/>
          <w:lang w:eastAsia="fr-FR"/>
        </w:rPr>
        <w:t>, ce qui</w:t>
      </w:r>
      <w:r w:rsidR="00CE305D" w:rsidRPr="00763F0B">
        <w:rPr>
          <w:rFonts w:ascii="Arial Narrow" w:eastAsia="Times New Roman" w:hAnsi="Arial Narrow" w:cs="Times New Roman"/>
          <w:lang w:eastAsia="fr-FR"/>
        </w:rPr>
        <w:t xml:space="preserve"> conduit</w:t>
      </w:r>
      <w:r w:rsidR="008B3B64" w:rsidRPr="00763F0B">
        <w:rPr>
          <w:rFonts w:ascii="Arial Narrow" w:eastAsia="Times New Roman" w:hAnsi="Arial Narrow" w:cs="Times New Roman"/>
          <w:lang w:eastAsia="fr-FR"/>
        </w:rPr>
        <w:t xml:space="preserve"> en définitive à crée</w:t>
      </w:r>
      <w:r w:rsidR="0096442A" w:rsidRPr="00763F0B">
        <w:rPr>
          <w:rFonts w:ascii="Arial Narrow" w:eastAsia="Times New Roman" w:hAnsi="Arial Narrow" w:cs="Times New Roman"/>
          <w:lang w:eastAsia="fr-FR"/>
        </w:rPr>
        <w:t xml:space="preserve">r une zone de non droit en amont </w:t>
      </w:r>
      <w:r w:rsidR="00541B9B">
        <w:rPr>
          <w:rFonts w:ascii="Arial Narrow" w:eastAsia="Times New Roman" w:hAnsi="Arial Narrow" w:cs="Times New Roman"/>
          <w:lang w:eastAsia="fr-FR"/>
        </w:rPr>
        <w:t>de la procédure de recueil</w:t>
      </w:r>
      <w:r w:rsidR="00666317">
        <w:rPr>
          <w:rFonts w:ascii="Arial Narrow" w:eastAsia="Times New Roman" w:hAnsi="Arial Narrow" w:cs="Times New Roman"/>
          <w:lang w:eastAsia="fr-FR"/>
        </w:rPr>
        <w:t xml:space="preserve"> provisoire d’urgence</w:t>
      </w:r>
      <w:r w:rsidR="0096442A" w:rsidRPr="00763F0B">
        <w:rPr>
          <w:rFonts w:ascii="Arial Narrow" w:eastAsia="Times New Roman" w:hAnsi="Arial Narrow" w:cs="Times New Roman"/>
          <w:lang w:eastAsia="fr-FR"/>
        </w:rPr>
        <w:t xml:space="preserve"> réglementée par le code de l’action sociale et des familles.</w:t>
      </w:r>
      <w:r w:rsidR="008B3B64" w:rsidRPr="00763F0B">
        <w:rPr>
          <w:rFonts w:ascii="Arial Narrow" w:eastAsia="Times New Roman" w:hAnsi="Arial Narrow" w:cs="Times New Roman"/>
          <w:lang w:eastAsia="fr-FR"/>
        </w:rPr>
        <w:t xml:space="preserve"> </w:t>
      </w:r>
      <w:r w:rsidR="002B7B57" w:rsidRPr="00763F0B">
        <w:rPr>
          <w:rFonts w:ascii="Arial Narrow" w:eastAsia="Times New Roman" w:hAnsi="Arial Narrow" w:cs="Times New Roman"/>
          <w:lang w:eastAsia="fr-FR"/>
        </w:rPr>
        <w:t xml:space="preserve"> </w:t>
      </w:r>
    </w:p>
    <w:p w:rsidR="008D3360" w:rsidRDefault="008D3360" w:rsidP="00B159DA">
      <w:pPr>
        <w:spacing w:after="0" w:line="240" w:lineRule="auto"/>
        <w:jc w:val="both"/>
        <w:rPr>
          <w:rFonts w:ascii="Arial Narrow" w:eastAsia="Times New Roman" w:hAnsi="Arial Narrow" w:cs="Times New Roman"/>
          <w:lang w:eastAsia="fr-FR"/>
        </w:rPr>
      </w:pPr>
    </w:p>
    <w:p w:rsidR="001F0154" w:rsidRPr="00763F0B" w:rsidRDefault="0096442A" w:rsidP="00763F0B">
      <w:pPr>
        <w:pStyle w:val="Paragraphedeliste"/>
        <w:numPr>
          <w:ilvl w:val="0"/>
          <w:numId w:val="21"/>
        </w:numPr>
        <w:spacing w:after="0" w:line="240" w:lineRule="auto"/>
        <w:ind w:left="0"/>
        <w:jc w:val="both"/>
        <w:rPr>
          <w:rFonts w:ascii="Arial Narrow" w:eastAsia="Times New Roman" w:hAnsi="Arial Narrow" w:cs="Times New Roman"/>
          <w:lang w:eastAsia="fr-FR"/>
        </w:rPr>
      </w:pPr>
      <w:r w:rsidRPr="00763F0B">
        <w:rPr>
          <w:rFonts w:ascii="Arial Narrow" w:eastAsia="Times New Roman" w:hAnsi="Arial Narrow" w:cs="Times New Roman"/>
          <w:lang w:eastAsia="fr-FR"/>
        </w:rPr>
        <w:t>A cet</w:t>
      </w:r>
      <w:r w:rsidR="00D804FE" w:rsidRPr="00763F0B">
        <w:rPr>
          <w:rFonts w:ascii="Arial Narrow" w:eastAsia="Times New Roman" w:hAnsi="Arial Narrow" w:cs="Times New Roman"/>
          <w:lang w:eastAsia="fr-FR"/>
        </w:rPr>
        <w:t xml:space="preserve"> égard, la CNCDH entend préciser</w:t>
      </w:r>
      <w:r w:rsidRPr="00763F0B">
        <w:rPr>
          <w:rFonts w:ascii="Arial Narrow" w:eastAsia="Times New Roman" w:hAnsi="Arial Narrow" w:cs="Times New Roman"/>
          <w:lang w:eastAsia="fr-FR"/>
        </w:rPr>
        <w:t xml:space="preserve"> que l</w:t>
      </w:r>
      <w:r w:rsidR="0035740E" w:rsidRPr="00763F0B">
        <w:rPr>
          <w:rFonts w:ascii="Arial Narrow" w:eastAsia="Times New Roman" w:hAnsi="Arial Narrow" w:cs="Times New Roman"/>
          <w:lang w:eastAsia="fr-FR"/>
        </w:rPr>
        <w:t>’admission et l</w:t>
      </w:r>
      <w:r w:rsidRPr="00763F0B">
        <w:rPr>
          <w:rFonts w:ascii="Arial Narrow" w:eastAsia="Times New Roman" w:hAnsi="Arial Narrow" w:cs="Times New Roman"/>
          <w:lang w:eastAsia="fr-FR"/>
        </w:rPr>
        <w:t>e</w:t>
      </w:r>
      <w:r w:rsidR="00E735B7" w:rsidRPr="00763F0B">
        <w:rPr>
          <w:rFonts w:ascii="Arial Narrow" w:eastAsia="Times New Roman" w:hAnsi="Arial Narrow" w:cs="Times New Roman"/>
          <w:lang w:eastAsia="fr-FR"/>
        </w:rPr>
        <w:t xml:space="preserve"> </w:t>
      </w:r>
      <w:r w:rsidR="007E7FF1" w:rsidRPr="00763F0B">
        <w:rPr>
          <w:rFonts w:ascii="Arial Narrow" w:eastAsia="Times New Roman" w:hAnsi="Arial Narrow" w:cs="Times New Roman"/>
          <w:lang w:eastAsia="fr-FR"/>
        </w:rPr>
        <w:t>refus</w:t>
      </w:r>
      <w:r w:rsidR="00E735B7" w:rsidRPr="00763F0B">
        <w:rPr>
          <w:rFonts w:ascii="Arial Narrow" w:eastAsia="Times New Roman" w:hAnsi="Arial Narrow" w:cs="Times New Roman"/>
          <w:lang w:eastAsia="fr-FR"/>
        </w:rPr>
        <w:t xml:space="preserve"> de pr</w:t>
      </w:r>
      <w:r w:rsidR="007E7FF1" w:rsidRPr="00763F0B">
        <w:rPr>
          <w:rFonts w:ascii="Arial Narrow" w:eastAsia="Times New Roman" w:hAnsi="Arial Narrow" w:cs="Times New Roman"/>
          <w:lang w:eastAsia="fr-FR"/>
        </w:rPr>
        <w:t>ise</w:t>
      </w:r>
      <w:r w:rsidR="00E735B7" w:rsidRPr="00763F0B">
        <w:rPr>
          <w:rFonts w:ascii="Arial Narrow" w:eastAsia="Times New Roman" w:hAnsi="Arial Narrow" w:cs="Times New Roman"/>
          <w:lang w:eastAsia="fr-FR"/>
        </w:rPr>
        <w:t xml:space="preserve"> en charge </w:t>
      </w:r>
      <w:r w:rsidR="007E7FF1" w:rsidRPr="00763F0B">
        <w:rPr>
          <w:rFonts w:ascii="Arial Narrow" w:eastAsia="Times New Roman" w:hAnsi="Arial Narrow" w:cs="Times New Roman"/>
          <w:lang w:eastAsia="fr-FR"/>
        </w:rPr>
        <w:t>d’</w:t>
      </w:r>
      <w:r w:rsidR="00E735B7" w:rsidRPr="00763F0B">
        <w:rPr>
          <w:rFonts w:ascii="Arial Narrow" w:eastAsia="Times New Roman" w:hAnsi="Arial Narrow" w:cs="Times New Roman"/>
          <w:lang w:eastAsia="fr-FR"/>
        </w:rPr>
        <w:t>un jeune isolé étr</w:t>
      </w:r>
      <w:r w:rsidR="007E7FF1" w:rsidRPr="00763F0B">
        <w:rPr>
          <w:rFonts w:ascii="Arial Narrow" w:eastAsia="Times New Roman" w:hAnsi="Arial Narrow" w:cs="Times New Roman"/>
          <w:lang w:eastAsia="fr-FR"/>
        </w:rPr>
        <w:t xml:space="preserve">anger </w:t>
      </w:r>
      <w:r w:rsidR="00FD1D23" w:rsidRPr="00763F0B">
        <w:rPr>
          <w:rFonts w:ascii="Arial Narrow" w:eastAsia="Times New Roman" w:hAnsi="Arial Narrow" w:cs="Times New Roman"/>
          <w:lang w:eastAsia="fr-FR"/>
        </w:rPr>
        <w:t xml:space="preserve">par les services de l’ASE </w:t>
      </w:r>
      <w:r w:rsidR="007E7FF1" w:rsidRPr="00763F0B">
        <w:rPr>
          <w:rFonts w:ascii="Arial Narrow" w:eastAsia="Times New Roman" w:hAnsi="Arial Narrow" w:cs="Times New Roman"/>
          <w:lang w:eastAsia="fr-FR"/>
        </w:rPr>
        <w:t>sont des</w:t>
      </w:r>
      <w:r w:rsidR="00965F43" w:rsidRPr="00763F0B">
        <w:rPr>
          <w:rFonts w:ascii="Arial Narrow" w:eastAsia="Times New Roman" w:hAnsi="Arial Narrow" w:cs="Times New Roman"/>
          <w:lang w:eastAsia="fr-FR"/>
        </w:rPr>
        <w:t xml:space="preserve"> décisions</w:t>
      </w:r>
      <w:r w:rsidR="00FD1D23" w:rsidRPr="00763F0B">
        <w:rPr>
          <w:rFonts w:ascii="Arial Narrow" w:eastAsia="Times New Roman" w:hAnsi="Arial Narrow" w:cs="Times New Roman"/>
          <w:lang w:eastAsia="fr-FR"/>
        </w:rPr>
        <w:t xml:space="preserve"> administratives</w:t>
      </w:r>
      <w:r w:rsidR="0035740E" w:rsidRPr="00763F0B">
        <w:rPr>
          <w:rFonts w:ascii="Arial Narrow" w:eastAsia="Times New Roman" w:hAnsi="Arial Narrow" w:cs="Times New Roman"/>
          <w:lang w:eastAsia="fr-FR"/>
        </w:rPr>
        <w:t xml:space="preserve"> individuelles </w:t>
      </w:r>
      <w:r w:rsidR="00AA411E" w:rsidRPr="00763F0B">
        <w:rPr>
          <w:rFonts w:ascii="Arial Narrow" w:eastAsia="Times New Roman" w:hAnsi="Arial Narrow" w:cs="Times New Roman"/>
          <w:lang w:eastAsia="fr-FR"/>
        </w:rPr>
        <w:t>prises par le p</w:t>
      </w:r>
      <w:r w:rsidR="00FD1D23" w:rsidRPr="00763F0B">
        <w:rPr>
          <w:rFonts w:ascii="Arial Narrow" w:eastAsia="Times New Roman" w:hAnsi="Arial Narrow" w:cs="Times New Roman"/>
          <w:lang w:eastAsia="fr-FR"/>
        </w:rPr>
        <w:t>résident du Conseil général</w:t>
      </w:r>
      <w:r w:rsidR="001F0154" w:rsidRPr="00763F0B">
        <w:rPr>
          <w:rFonts w:ascii="Arial Narrow" w:eastAsia="Times New Roman" w:hAnsi="Arial Narrow" w:cs="Times New Roman"/>
          <w:lang w:eastAsia="fr-FR"/>
        </w:rPr>
        <w:t xml:space="preserve"> exerçant une prérogative de puissance publique</w:t>
      </w:r>
      <w:r w:rsidR="00617CF8" w:rsidRPr="00763F0B">
        <w:rPr>
          <w:rFonts w:ascii="Arial Narrow" w:eastAsia="Times New Roman" w:hAnsi="Arial Narrow" w:cs="Times New Roman"/>
          <w:lang w:eastAsia="fr-FR"/>
        </w:rPr>
        <w:t xml:space="preserve">. </w:t>
      </w:r>
      <w:r w:rsidR="0035740E" w:rsidRPr="00763F0B">
        <w:rPr>
          <w:rFonts w:ascii="Arial Narrow" w:eastAsia="Times New Roman" w:hAnsi="Arial Narrow" w:cs="Times New Roman"/>
          <w:lang w:eastAsia="fr-FR"/>
        </w:rPr>
        <w:t>Si les prestations relatives à l’hébergement et à l’accompagnem</w:t>
      </w:r>
      <w:r w:rsidR="002F4760" w:rsidRPr="00763F0B">
        <w:rPr>
          <w:rFonts w:ascii="Arial Narrow" w:eastAsia="Times New Roman" w:hAnsi="Arial Narrow" w:cs="Times New Roman"/>
          <w:lang w:eastAsia="fr-FR"/>
        </w:rPr>
        <w:t>ent des MIE</w:t>
      </w:r>
      <w:r w:rsidR="0035740E" w:rsidRPr="00763F0B">
        <w:rPr>
          <w:rFonts w:ascii="Arial Narrow" w:eastAsia="Times New Roman" w:hAnsi="Arial Narrow" w:cs="Times New Roman"/>
          <w:lang w:eastAsia="fr-FR"/>
        </w:rPr>
        <w:t xml:space="preserve"> peuvent être externalisées et</w:t>
      </w:r>
      <w:r w:rsidR="00207B28" w:rsidRPr="00763F0B">
        <w:rPr>
          <w:rFonts w:ascii="Arial Narrow" w:eastAsia="Times New Roman" w:hAnsi="Arial Narrow" w:cs="Times New Roman"/>
          <w:lang w:eastAsia="fr-FR"/>
        </w:rPr>
        <w:t xml:space="preserve"> confiées au secteur associatif, la décision de prise en charge ou de refus d</w:t>
      </w:r>
      <w:r w:rsidR="009132D5" w:rsidRPr="00763F0B">
        <w:rPr>
          <w:rFonts w:ascii="Arial Narrow" w:eastAsia="Times New Roman" w:hAnsi="Arial Narrow" w:cs="Times New Roman"/>
          <w:lang w:eastAsia="fr-FR"/>
        </w:rPr>
        <w:t>e prise en charge doit rester de la compétence du</w:t>
      </w:r>
      <w:r w:rsidR="00207B28" w:rsidRPr="00763F0B">
        <w:rPr>
          <w:rFonts w:ascii="Arial Narrow" w:eastAsia="Times New Roman" w:hAnsi="Arial Narrow" w:cs="Times New Roman"/>
          <w:lang w:eastAsia="fr-FR"/>
        </w:rPr>
        <w:t xml:space="preserve"> </w:t>
      </w:r>
      <w:r w:rsidR="003E25D0" w:rsidRPr="00763F0B">
        <w:rPr>
          <w:rFonts w:ascii="Arial Narrow" w:eastAsia="Times New Roman" w:hAnsi="Arial Narrow" w:cs="Times New Roman"/>
          <w:lang w:eastAsia="fr-FR"/>
        </w:rPr>
        <w:t xml:space="preserve">seul </w:t>
      </w:r>
      <w:r w:rsidR="00792A05" w:rsidRPr="00763F0B">
        <w:rPr>
          <w:rFonts w:ascii="Arial Narrow" w:eastAsia="Times New Roman" w:hAnsi="Arial Narrow" w:cs="Times New Roman"/>
          <w:lang w:eastAsia="fr-FR"/>
        </w:rPr>
        <w:t>p</w:t>
      </w:r>
      <w:r w:rsidR="00207B28" w:rsidRPr="00763F0B">
        <w:rPr>
          <w:rFonts w:ascii="Arial Narrow" w:eastAsia="Times New Roman" w:hAnsi="Arial Narrow" w:cs="Times New Roman"/>
          <w:lang w:eastAsia="fr-FR"/>
        </w:rPr>
        <w:t>résident du Conseil général. Aussi, la CNCDH entend-elle rappeler que l’intervention du secteur associ</w:t>
      </w:r>
      <w:r w:rsidR="00666317">
        <w:rPr>
          <w:rFonts w:ascii="Arial Narrow" w:eastAsia="Times New Roman" w:hAnsi="Arial Narrow" w:cs="Times New Roman"/>
          <w:lang w:eastAsia="fr-FR"/>
        </w:rPr>
        <w:t>atif e</w:t>
      </w:r>
      <w:r w:rsidR="00541B9B">
        <w:rPr>
          <w:rFonts w:ascii="Arial Narrow" w:eastAsia="Times New Roman" w:hAnsi="Arial Narrow" w:cs="Times New Roman"/>
          <w:lang w:eastAsia="fr-FR"/>
        </w:rPr>
        <w:t>n matière de recueil</w:t>
      </w:r>
      <w:r w:rsidR="00666317">
        <w:rPr>
          <w:rFonts w:ascii="Arial Narrow" w:eastAsia="Times New Roman" w:hAnsi="Arial Narrow" w:cs="Times New Roman"/>
          <w:lang w:eastAsia="fr-FR"/>
        </w:rPr>
        <w:t xml:space="preserve"> provisoire d’urgence</w:t>
      </w:r>
      <w:r w:rsidR="00207B28" w:rsidRPr="00763F0B">
        <w:rPr>
          <w:rFonts w:ascii="Arial Narrow" w:eastAsia="Times New Roman" w:hAnsi="Arial Narrow" w:cs="Times New Roman"/>
          <w:lang w:eastAsia="fr-FR"/>
        </w:rPr>
        <w:t xml:space="preserve"> ne doit pas </w:t>
      </w:r>
      <w:r w:rsidR="00207B28" w:rsidRPr="00763F0B">
        <w:rPr>
          <w:rFonts w:ascii="Arial Narrow" w:eastAsia="Times New Roman" w:hAnsi="Arial Narrow" w:cs="Times New Roman"/>
          <w:i/>
          <w:lang w:eastAsia="fr-FR"/>
        </w:rPr>
        <w:t>de facto</w:t>
      </w:r>
      <w:r w:rsidR="00207B28" w:rsidRPr="00763F0B">
        <w:rPr>
          <w:rFonts w:ascii="Arial Narrow" w:eastAsia="Times New Roman" w:hAnsi="Arial Narrow" w:cs="Times New Roman"/>
          <w:lang w:eastAsia="fr-FR"/>
        </w:rPr>
        <w:t xml:space="preserve"> about</w:t>
      </w:r>
      <w:r w:rsidR="002B7B57" w:rsidRPr="00763F0B">
        <w:rPr>
          <w:rFonts w:ascii="Arial Narrow" w:eastAsia="Times New Roman" w:hAnsi="Arial Narrow" w:cs="Times New Roman"/>
          <w:lang w:eastAsia="fr-FR"/>
        </w:rPr>
        <w:t>ir à transférer</w:t>
      </w:r>
      <w:r w:rsidR="00CB36B9" w:rsidRPr="00763F0B">
        <w:rPr>
          <w:rFonts w:ascii="Arial Narrow" w:eastAsia="Times New Roman" w:hAnsi="Arial Narrow" w:cs="Times New Roman"/>
          <w:lang w:eastAsia="fr-FR"/>
        </w:rPr>
        <w:t xml:space="preserve"> à une personne morale de droit privé</w:t>
      </w:r>
      <w:r w:rsidR="00D804FE" w:rsidRPr="00763F0B">
        <w:rPr>
          <w:rFonts w:ascii="Arial Narrow" w:eastAsia="Times New Roman" w:hAnsi="Arial Narrow" w:cs="Times New Roman"/>
          <w:lang w:eastAsia="fr-FR"/>
        </w:rPr>
        <w:t xml:space="preserve"> </w:t>
      </w:r>
      <w:r w:rsidR="004B240D">
        <w:rPr>
          <w:rFonts w:ascii="Arial Narrow" w:eastAsia="Times New Roman" w:hAnsi="Arial Narrow" w:cs="Times New Roman"/>
          <w:lang w:eastAsia="fr-FR"/>
        </w:rPr>
        <w:t>le pouvoir de décision propre du</w:t>
      </w:r>
      <w:r w:rsidR="00AA411E" w:rsidRPr="00763F0B">
        <w:rPr>
          <w:rFonts w:ascii="Arial Narrow" w:eastAsia="Times New Roman" w:hAnsi="Arial Narrow" w:cs="Times New Roman"/>
          <w:lang w:eastAsia="fr-FR"/>
        </w:rPr>
        <w:t xml:space="preserve"> p</w:t>
      </w:r>
      <w:r w:rsidR="00195DF0" w:rsidRPr="00763F0B">
        <w:rPr>
          <w:rFonts w:ascii="Arial Narrow" w:eastAsia="Times New Roman" w:hAnsi="Arial Narrow" w:cs="Times New Roman"/>
          <w:lang w:eastAsia="fr-FR"/>
        </w:rPr>
        <w:t>résident du C</w:t>
      </w:r>
      <w:r w:rsidR="00207B28" w:rsidRPr="00763F0B">
        <w:rPr>
          <w:rFonts w:ascii="Arial Narrow" w:eastAsia="Times New Roman" w:hAnsi="Arial Narrow" w:cs="Times New Roman"/>
          <w:lang w:eastAsia="fr-FR"/>
        </w:rPr>
        <w:t>onseil général.</w:t>
      </w:r>
      <w:r w:rsidR="0035740E" w:rsidRPr="00763F0B">
        <w:rPr>
          <w:rFonts w:ascii="Arial Narrow" w:eastAsia="Times New Roman" w:hAnsi="Arial Narrow" w:cs="Times New Roman"/>
          <w:lang w:eastAsia="fr-FR"/>
        </w:rPr>
        <w:t xml:space="preserve">  </w:t>
      </w:r>
      <w:r w:rsidR="001F0154" w:rsidRPr="00763F0B">
        <w:rPr>
          <w:rFonts w:ascii="Arial Narrow" w:eastAsia="Times New Roman" w:hAnsi="Arial Narrow" w:cs="Times New Roman"/>
          <w:lang w:eastAsia="fr-FR"/>
        </w:rPr>
        <w:t xml:space="preserve"> </w:t>
      </w:r>
      <w:r w:rsidR="00FD1D23" w:rsidRPr="00763F0B">
        <w:rPr>
          <w:rFonts w:ascii="Arial Narrow" w:eastAsia="Times New Roman" w:hAnsi="Arial Narrow" w:cs="Times New Roman"/>
          <w:lang w:eastAsia="fr-FR"/>
        </w:rPr>
        <w:t xml:space="preserve"> </w:t>
      </w:r>
    </w:p>
    <w:p w:rsidR="008D3360" w:rsidRDefault="008D3360" w:rsidP="00B159DA">
      <w:pPr>
        <w:spacing w:after="0" w:line="240" w:lineRule="auto"/>
        <w:jc w:val="both"/>
        <w:rPr>
          <w:rFonts w:ascii="Arial Narrow" w:eastAsia="Times New Roman" w:hAnsi="Arial Narrow" w:cs="Times New Roman"/>
          <w:lang w:eastAsia="fr-FR"/>
        </w:rPr>
      </w:pPr>
    </w:p>
    <w:p w:rsidR="00CD4593" w:rsidRPr="00763F0B" w:rsidRDefault="003E25D0" w:rsidP="00763F0B">
      <w:pPr>
        <w:pStyle w:val="Paragraphedeliste"/>
        <w:numPr>
          <w:ilvl w:val="0"/>
          <w:numId w:val="21"/>
        </w:numPr>
        <w:spacing w:after="0" w:line="240" w:lineRule="auto"/>
        <w:ind w:left="0"/>
        <w:jc w:val="both"/>
        <w:rPr>
          <w:rFonts w:ascii="Arial Narrow" w:eastAsia="Times New Roman" w:hAnsi="Arial Narrow" w:cs="Times New Roman"/>
          <w:lang w:eastAsia="fr-FR"/>
        </w:rPr>
      </w:pPr>
      <w:r w:rsidRPr="00763F0B">
        <w:rPr>
          <w:rFonts w:ascii="Arial Narrow" w:eastAsia="Times New Roman" w:hAnsi="Arial Narrow" w:cs="Times New Roman"/>
          <w:lang w:eastAsia="fr-FR"/>
        </w:rPr>
        <w:t>Par ailleurs, l</w:t>
      </w:r>
      <w:r w:rsidR="0035740E" w:rsidRPr="00763F0B">
        <w:rPr>
          <w:rFonts w:ascii="Arial Narrow" w:eastAsia="Times New Roman" w:hAnsi="Arial Narrow" w:cs="Times New Roman"/>
          <w:lang w:eastAsia="fr-FR"/>
        </w:rPr>
        <w:t>es refus de prise en charge par l’ASE sont des décisions individuelles défavorables</w:t>
      </w:r>
      <w:r w:rsidR="0079053A" w:rsidRPr="00763F0B">
        <w:rPr>
          <w:rFonts w:ascii="Arial Narrow" w:eastAsia="Times New Roman" w:hAnsi="Arial Narrow" w:cs="Times New Roman"/>
          <w:lang w:eastAsia="fr-FR"/>
        </w:rPr>
        <w:t xml:space="preserve"> de nature à porter atteinte au droit fondamental du mineur à une protection de la part des autorités étatiques</w:t>
      </w:r>
      <w:r w:rsidR="003247D9" w:rsidRPr="00763F0B">
        <w:rPr>
          <w:rFonts w:ascii="Arial Narrow" w:eastAsia="Times New Roman" w:hAnsi="Arial Narrow" w:cs="Times New Roman"/>
          <w:lang w:eastAsia="fr-FR"/>
        </w:rPr>
        <w:t xml:space="preserve"> (article 3 de la CIDE)</w:t>
      </w:r>
      <w:r w:rsidR="003247D9" w:rsidRPr="00B159DA">
        <w:rPr>
          <w:rStyle w:val="Appelnotedebasdep"/>
          <w:rFonts w:ascii="Arial Narrow" w:eastAsia="Times New Roman" w:hAnsi="Arial Narrow" w:cs="Times New Roman"/>
          <w:lang w:eastAsia="fr-FR"/>
        </w:rPr>
        <w:footnoteReference w:id="95"/>
      </w:r>
      <w:r w:rsidR="0035740E" w:rsidRPr="00763F0B">
        <w:rPr>
          <w:rFonts w:ascii="Arial Narrow" w:eastAsia="Times New Roman" w:hAnsi="Arial Narrow" w:cs="Times New Roman"/>
          <w:lang w:eastAsia="fr-FR"/>
        </w:rPr>
        <w:t xml:space="preserve">. </w:t>
      </w:r>
      <w:r w:rsidR="00CD4593" w:rsidRPr="00763F0B">
        <w:rPr>
          <w:rFonts w:ascii="Arial Narrow" w:eastAsia="Times New Roman" w:hAnsi="Arial Narrow" w:cs="Times New Roman"/>
          <w:lang w:eastAsia="fr-FR"/>
        </w:rPr>
        <w:t>Il s’agit indéniablement de décisions f</w:t>
      </w:r>
      <w:r w:rsidR="00195DF0" w:rsidRPr="00763F0B">
        <w:rPr>
          <w:rFonts w:ascii="Arial Narrow" w:eastAsia="Times New Roman" w:hAnsi="Arial Narrow" w:cs="Times New Roman"/>
          <w:lang w:eastAsia="fr-FR"/>
        </w:rPr>
        <w:t>aisant grief</w:t>
      </w:r>
      <w:r w:rsidR="00CD4593" w:rsidRPr="00763F0B">
        <w:rPr>
          <w:rFonts w:ascii="Arial Narrow" w:eastAsia="Times New Roman" w:hAnsi="Arial Narrow" w:cs="Times New Roman"/>
          <w:lang w:eastAsia="fr-FR"/>
        </w:rPr>
        <w:t xml:space="preserve"> susceptibles de faire l’objet d’un recours pour excès de pouvoir. </w:t>
      </w:r>
      <w:r w:rsidR="0035740E" w:rsidRPr="00763F0B">
        <w:rPr>
          <w:rFonts w:ascii="Arial Narrow" w:eastAsia="Times New Roman" w:hAnsi="Arial Narrow" w:cs="Times New Roman"/>
          <w:lang w:eastAsia="fr-FR"/>
        </w:rPr>
        <w:t>En ce qu’elles</w:t>
      </w:r>
      <w:r w:rsidR="000C790E" w:rsidRPr="00763F0B">
        <w:rPr>
          <w:rFonts w:ascii="Arial Narrow" w:eastAsia="Times New Roman" w:hAnsi="Arial Narrow" w:cs="Times New Roman"/>
          <w:lang w:eastAsia="fr-FR"/>
        </w:rPr>
        <w:t xml:space="preserve"> « </w:t>
      </w:r>
      <w:r w:rsidR="00FD1D23" w:rsidRPr="00763F0B">
        <w:rPr>
          <w:rFonts w:ascii="Arial Narrow" w:eastAsia="Times New Roman" w:hAnsi="Arial Narrow" w:cs="Times New Roman"/>
          <w:i/>
          <w:lang w:eastAsia="fr-FR"/>
        </w:rPr>
        <w:t>refuse</w:t>
      </w:r>
      <w:r w:rsidR="000C790E" w:rsidRPr="00763F0B">
        <w:rPr>
          <w:rFonts w:ascii="Arial Narrow" w:eastAsia="Times New Roman" w:hAnsi="Arial Narrow" w:cs="Times New Roman"/>
          <w:i/>
          <w:lang w:eastAsia="fr-FR"/>
        </w:rPr>
        <w:t>nt un avantage dont l’attribution constitue un droit</w:t>
      </w:r>
      <w:r w:rsidR="000C790E" w:rsidRPr="00763F0B">
        <w:rPr>
          <w:rFonts w:ascii="Arial Narrow" w:eastAsia="Times New Roman" w:hAnsi="Arial Narrow" w:cs="Times New Roman"/>
          <w:lang w:eastAsia="fr-FR"/>
        </w:rPr>
        <w:t> » pour l’intéressé</w:t>
      </w:r>
      <w:r w:rsidR="00195DF0" w:rsidRPr="00763F0B">
        <w:rPr>
          <w:rFonts w:ascii="Arial Narrow" w:eastAsia="Times New Roman" w:hAnsi="Arial Narrow" w:cs="Times New Roman"/>
          <w:lang w:eastAsia="fr-FR"/>
        </w:rPr>
        <w:t>, elles</w:t>
      </w:r>
      <w:r w:rsidR="0035740E" w:rsidRPr="00763F0B">
        <w:rPr>
          <w:rFonts w:ascii="Arial Narrow" w:eastAsia="Times New Roman" w:hAnsi="Arial Narrow" w:cs="Times New Roman"/>
          <w:lang w:eastAsia="fr-FR"/>
        </w:rPr>
        <w:t xml:space="preserve"> doivent</w:t>
      </w:r>
      <w:r w:rsidR="00AA411E" w:rsidRPr="00763F0B">
        <w:rPr>
          <w:rFonts w:ascii="Arial Narrow" w:eastAsia="Times New Roman" w:hAnsi="Arial Narrow" w:cs="Times New Roman"/>
          <w:lang w:eastAsia="fr-FR"/>
        </w:rPr>
        <w:t>, conformément</w:t>
      </w:r>
      <w:r w:rsidR="00E35C27" w:rsidRPr="00763F0B">
        <w:rPr>
          <w:rFonts w:ascii="Arial Narrow" w:eastAsia="Times New Roman" w:hAnsi="Arial Narrow" w:cs="Times New Roman"/>
          <w:lang w:eastAsia="fr-FR"/>
        </w:rPr>
        <w:t xml:space="preserve"> </w:t>
      </w:r>
      <w:r w:rsidR="00B2214D">
        <w:rPr>
          <w:rFonts w:ascii="Arial Narrow" w:eastAsia="Times New Roman" w:hAnsi="Arial Narrow" w:cs="Times New Roman"/>
          <w:lang w:eastAsia="fr-FR"/>
        </w:rPr>
        <w:t xml:space="preserve">aux </w:t>
      </w:r>
      <w:r w:rsidR="000C790E" w:rsidRPr="00763F0B">
        <w:rPr>
          <w:rFonts w:ascii="Arial Narrow" w:eastAsia="Times New Roman" w:hAnsi="Arial Narrow" w:cs="Times New Roman"/>
          <w:lang w:eastAsia="fr-FR"/>
        </w:rPr>
        <w:t>article</w:t>
      </w:r>
      <w:r w:rsidR="00E35C27" w:rsidRPr="00763F0B">
        <w:rPr>
          <w:rFonts w:ascii="Arial Narrow" w:eastAsia="Times New Roman" w:hAnsi="Arial Narrow" w:cs="Times New Roman"/>
          <w:lang w:eastAsia="fr-FR"/>
        </w:rPr>
        <w:t>s</w:t>
      </w:r>
      <w:r w:rsidR="000C790E" w:rsidRPr="00763F0B">
        <w:rPr>
          <w:rFonts w:ascii="Arial Narrow" w:eastAsia="Times New Roman" w:hAnsi="Arial Narrow" w:cs="Times New Roman"/>
          <w:lang w:eastAsia="fr-FR"/>
        </w:rPr>
        <w:t xml:space="preserve"> 1</w:t>
      </w:r>
      <w:r w:rsidR="000C790E" w:rsidRPr="00763F0B">
        <w:rPr>
          <w:rFonts w:ascii="Arial Narrow" w:eastAsia="Times New Roman" w:hAnsi="Arial Narrow" w:cs="Times New Roman"/>
          <w:vertAlign w:val="superscript"/>
          <w:lang w:eastAsia="fr-FR"/>
        </w:rPr>
        <w:t>er</w:t>
      </w:r>
      <w:r w:rsidR="000C790E" w:rsidRPr="00763F0B">
        <w:rPr>
          <w:rFonts w:ascii="Arial Narrow" w:eastAsia="Times New Roman" w:hAnsi="Arial Narrow" w:cs="Times New Roman"/>
          <w:lang w:eastAsia="fr-FR"/>
        </w:rPr>
        <w:t xml:space="preserve"> </w:t>
      </w:r>
      <w:r w:rsidR="00E35C27" w:rsidRPr="00763F0B">
        <w:rPr>
          <w:rFonts w:ascii="Arial Narrow" w:eastAsia="Times New Roman" w:hAnsi="Arial Narrow" w:cs="Times New Roman"/>
          <w:lang w:eastAsia="fr-FR"/>
        </w:rPr>
        <w:t xml:space="preserve">et 3 </w:t>
      </w:r>
      <w:r w:rsidR="000C790E" w:rsidRPr="00763F0B">
        <w:rPr>
          <w:rFonts w:ascii="Arial Narrow" w:eastAsia="Times New Roman" w:hAnsi="Arial Narrow" w:cs="Times New Roman"/>
          <w:lang w:eastAsia="fr-FR"/>
        </w:rPr>
        <w:t>de la loi du 11 juillet 1979</w:t>
      </w:r>
      <w:r w:rsidR="000C790E" w:rsidRPr="00B159DA">
        <w:rPr>
          <w:rStyle w:val="Appelnotedebasdep"/>
          <w:rFonts w:ascii="Arial Narrow" w:eastAsia="Times New Roman" w:hAnsi="Arial Narrow" w:cs="Times New Roman"/>
          <w:lang w:eastAsia="fr-FR"/>
        </w:rPr>
        <w:footnoteReference w:id="96"/>
      </w:r>
      <w:r w:rsidR="00AA411E" w:rsidRPr="00763F0B">
        <w:rPr>
          <w:rFonts w:ascii="Arial Narrow" w:eastAsia="Times New Roman" w:hAnsi="Arial Narrow" w:cs="Times New Roman"/>
          <w:lang w:eastAsia="fr-FR"/>
        </w:rPr>
        <w:t>, être motivées en fait et en droit</w:t>
      </w:r>
      <w:r w:rsidR="00AA411E">
        <w:rPr>
          <w:rStyle w:val="Appelnotedebasdep"/>
          <w:rFonts w:ascii="Arial Narrow" w:eastAsia="Times New Roman" w:hAnsi="Arial Narrow" w:cs="Times New Roman"/>
          <w:lang w:eastAsia="fr-FR"/>
        </w:rPr>
        <w:footnoteReference w:id="97"/>
      </w:r>
      <w:r w:rsidR="00505988" w:rsidRPr="00763F0B">
        <w:rPr>
          <w:rFonts w:ascii="Arial Narrow" w:eastAsia="Times New Roman" w:hAnsi="Arial Narrow" w:cs="Times New Roman"/>
          <w:lang w:eastAsia="fr-FR"/>
        </w:rPr>
        <w:t xml:space="preserve">. Ces décisions </w:t>
      </w:r>
      <w:r w:rsidR="00505988" w:rsidRPr="00763F0B">
        <w:rPr>
          <w:rFonts w:ascii="Arial Narrow" w:eastAsia="Times New Roman" w:hAnsi="Arial Narrow" w:cs="Times New Roman"/>
          <w:lang w:eastAsia="fr-FR"/>
        </w:rPr>
        <w:lastRenderedPageBreak/>
        <w:t xml:space="preserve">doivent également </w:t>
      </w:r>
      <w:r w:rsidR="00AA411E" w:rsidRPr="00763F0B">
        <w:rPr>
          <w:rFonts w:ascii="Arial Narrow" w:eastAsia="Times New Roman" w:hAnsi="Arial Narrow" w:cs="Times New Roman"/>
          <w:lang w:eastAsia="fr-FR"/>
        </w:rPr>
        <w:t xml:space="preserve">être </w:t>
      </w:r>
      <w:r w:rsidR="00DB260B" w:rsidRPr="00763F0B">
        <w:rPr>
          <w:rFonts w:ascii="Arial Narrow" w:eastAsia="Times New Roman" w:hAnsi="Arial Narrow" w:cs="Times New Roman"/>
          <w:lang w:eastAsia="fr-FR"/>
        </w:rPr>
        <w:t>notifiées</w:t>
      </w:r>
      <w:r w:rsidR="004B240D">
        <w:rPr>
          <w:rFonts w:ascii="Arial Narrow" w:eastAsia="Times New Roman" w:hAnsi="Arial Narrow" w:cs="Times New Roman"/>
          <w:lang w:eastAsia="fr-FR"/>
        </w:rPr>
        <w:t xml:space="preserve"> par écrit</w:t>
      </w:r>
      <w:r w:rsidR="00CD4593" w:rsidRPr="00763F0B">
        <w:rPr>
          <w:rFonts w:ascii="Arial Narrow" w:eastAsia="Times New Roman" w:hAnsi="Arial Narrow" w:cs="Times New Roman"/>
          <w:lang w:eastAsia="fr-FR"/>
        </w:rPr>
        <w:t xml:space="preserve"> </w:t>
      </w:r>
      <w:r w:rsidR="00AA411E" w:rsidRPr="00763F0B">
        <w:rPr>
          <w:rFonts w:ascii="Arial Narrow" w:eastAsia="Calibri" w:hAnsi="Arial Narrow" w:cs="Times New Roman"/>
          <w:lang w:eastAsia="fr-FR"/>
        </w:rPr>
        <w:t>au sens de</w:t>
      </w:r>
      <w:r w:rsidR="00CD4593" w:rsidRPr="00763F0B">
        <w:rPr>
          <w:rFonts w:ascii="Arial Narrow" w:eastAsia="Calibri" w:hAnsi="Arial Narrow" w:cs="Times New Roman"/>
          <w:lang w:eastAsia="fr-FR"/>
        </w:rPr>
        <w:t xml:space="preserve"> </w:t>
      </w:r>
      <w:r w:rsidR="00DB260B" w:rsidRPr="00763F0B">
        <w:rPr>
          <w:rFonts w:ascii="Arial Narrow" w:eastAsia="Calibri" w:hAnsi="Arial Narrow" w:cs="Times New Roman"/>
          <w:lang w:eastAsia="fr-FR"/>
        </w:rPr>
        <w:t xml:space="preserve">l’article 8 de </w:t>
      </w:r>
      <w:r w:rsidR="00CD4593" w:rsidRPr="00763F0B">
        <w:rPr>
          <w:rFonts w:ascii="Arial Narrow" w:eastAsia="Calibri" w:hAnsi="Arial Narrow" w:cs="Times New Roman"/>
          <w:lang w:eastAsia="fr-FR"/>
        </w:rPr>
        <w:t>la loi n°78-753 du 17 juillet 1978</w:t>
      </w:r>
      <w:r w:rsidR="00DB260B" w:rsidRPr="00B159DA">
        <w:rPr>
          <w:rFonts w:eastAsia="Calibri"/>
          <w:vertAlign w:val="superscript"/>
          <w:lang w:eastAsia="fr-FR"/>
        </w:rPr>
        <w:footnoteReference w:id="98"/>
      </w:r>
      <w:r w:rsidR="00505988" w:rsidRPr="00763F0B">
        <w:rPr>
          <w:rFonts w:ascii="Arial Narrow" w:eastAsia="Calibri" w:hAnsi="Arial Narrow" w:cs="Times New Roman"/>
          <w:lang w:eastAsia="fr-FR"/>
        </w:rPr>
        <w:t>, cette</w:t>
      </w:r>
      <w:r w:rsidR="00DB260B" w:rsidRPr="00763F0B">
        <w:rPr>
          <w:rFonts w:ascii="Arial Narrow" w:eastAsia="Calibri" w:hAnsi="Arial Narrow" w:cs="Times New Roman"/>
          <w:lang w:eastAsia="fr-FR"/>
        </w:rPr>
        <w:t xml:space="preserve"> </w:t>
      </w:r>
      <w:r w:rsidR="00CD4593" w:rsidRPr="00763F0B">
        <w:rPr>
          <w:rFonts w:ascii="Arial Narrow" w:eastAsia="Calibri" w:hAnsi="Arial Narrow" w:cs="Times New Roman"/>
          <w:lang w:eastAsia="fr-FR"/>
        </w:rPr>
        <w:t xml:space="preserve">notification </w:t>
      </w:r>
      <w:r w:rsidR="00505988" w:rsidRPr="00763F0B">
        <w:rPr>
          <w:rFonts w:ascii="Arial Narrow" w:eastAsia="Calibri" w:hAnsi="Arial Narrow" w:cs="Times New Roman"/>
          <w:lang w:eastAsia="fr-FR"/>
        </w:rPr>
        <w:t xml:space="preserve">devant </w:t>
      </w:r>
      <w:r w:rsidR="00CD4593" w:rsidRPr="00763F0B">
        <w:rPr>
          <w:rFonts w:ascii="Arial Narrow" w:eastAsia="Calibri" w:hAnsi="Arial Narrow" w:cs="Times New Roman"/>
          <w:lang w:eastAsia="fr-FR"/>
        </w:rPr>
        <w:t>être accompagnée de l’indication des voies et délais de recours</w:t>
      </w:r>
      <w:r w:rsidR="00CD4593" w:rsidRPr="00B159DA">
        <w:rPr>
          <w:rFonts w:eastAsia="Calibri"/>
          <w:vertAlign w:val="superscript"/>
          <w:lang w:eastAsia="fr-FR"/>
        </w:rPr>
        <w:footnoteReference w:id="99"/>
      </w:r>
      <w:r w:rsidR="00DB260B" w:rsidRPr="00763F0B">
        <w:rPr>
          <w:rFonts w:ascii="Arial Narrow" w:eastAsia="Calibri" w:hAnsi="Arial Narrow" w:cs="Times New Roman"/>
          <w:lang w:eastAsia="fr-FR"/>
        </w:rPr>
        <w:t xml:space="preserve">. </w:t>
      </w:r>
      <w:r w:rsidR="000A6177" w:rsidRPr="00763F0B">
        <w:rPr>
          <w:rFonts w:ascii="Arial Narrow" w:eastAsia="Calibri" w:hAnsi="Arial Narrow" w:cs="Times New Roman"/>
          <w:lang w:eastAsia="fr-FR"/>
        </w:rPr>
        <w:t>Pour la CNCDH</w:t>
      </w:r>
      <w:r w:rsidR="00502361" w:rsidRPr="00763F0B">
        <w:rPr>
          <w:rFonts w:ascii="Arial Narrow" w:eastAsia="Calibri" w:hAnsi="Arial Narrow" w:cs="Times New Roman"/>
          <w:lang w:eastAsia="fr-FR"/>
        </w:rPr>
        <w:t>,</w:t>
      </w:r>
      <w:r w:rsidR="000A6177" w:rsidRPr="00763F0B">
        <w:rPr>
          <w:rFonts w:ascii="Arial Narrow" w:eastAsia="Calibri" w:hAnsi="Arial Narrow" w:cs="Times New Roman"/>
          <w:lang w:eastAsia="fr-FR"/>
        </w:rPr>
        <w:t xml:space="preserve"> l’externalisation de certaines prestati</w:t>
      </w:r>
      <w:r w:rsidR="00666317">
        <w:rPr>
          <w:rFonts w:ascii="Arial Narrow" w:eastAsia="Calibri" w:hAnsi="Arial Narrow" w:cs="Times New Roman"/>
          <w:lang w:eastAsia="fr-FR"/>
        </w:rPr>
        <w:t xml:space="preserve">ons relatives </w:t>
      </w:r>
      <w:r w:rsidR="00541B9B">
        <w:rPr>
          <w:rFonts w:ascii="Arial Narrow" w:eastAsia="Calibri" w:hAnsi="Arial Narrow" w:cs="Times New Roman"/>
          <w:lang w:eastAsia="fr-FR"/>
        </w:rPr>
        <w:t>au recueil</w:t>
      </w:r>
      <w:r w:rsidR="00666317">
        <w:rPr>
          <w:rFonts w:ascii="Arial Narrow" w:eastAsia="Calibri" w:hAnsi="Arial Narrow" w:cs="Times New Roman"/>
          <w:lang w:eastAsia="fr-FR"/>
        </w:rPr>
        <w:t xml:space="preserve"> provisoire d’urgence</w:t>
      </w:r>
      <w:r w:rsidR="000A6177" w:rsidRPr="00763F0B">
        <w:rPr>
          <w:rFonts w:ascii="Arial Narrow" w:eastAsia="Calibri" w:hAnsi="Arial Narrow" w:cs="Times New Roman"/>
          <w:lang w:eastAsia="fr-FR"/>
        </w:rPr>
        <w:t xml:space="preserve"> ne doit pas </w:t>
      </w:r>
      <w:r w:rsidR="000A6177" w:rsidRPr="00763F0B">
        <w:rPr>
          <w:rFonts w:ascii="Arial Narrow" w:eastAsia="Calibri" w:hAnsi="Arial Narrow" w:cs="Times New Roman"/>
          <w:i/>
          <w:lang w:eastAsia="fr-FR"/>
        </w:rPr>
        <w:t>de facto</w:t>
      </w:r>
      <w:r w:rsidR="000A6177" w:rsidRPr="00763F0B">
        <w:rPr>
          <w:rFonts w:ascii="Arial Narrow" w:eastAsia="Calibri" w:hAnsi="Arial Narrow" w:cs="Times New Roman"/>
          <w:lang w:eastAsia="fr-FR"/>
        </w:rPr>
        <w:t xml:space="preserve"> aboutir à c</w:t>
      </w:r>
      <w:r w:rsidR="00792A05" w:rsidRPr="00763F0B">
        <w:rPr>
          <w:rFonts w:ascii="Arial Narrow" w:eastAsia="Calibri" w:hAnsi="Arial Narrow" w:cs="Times New Roman"/>
          <w:lang w:eastAsia="fr-FR"/>
        </w:rPr>
        <w:t>e que le p</w:t>
      </w:r>
      <w:r w:rsidR="00195DF0" w:rsidRPr="00763F0B">
        <w:rPr>
          <w:rFonts w:ascii="Arial Narrow" w:eastAsia="Calibri" w:hAnsi="Arial Narrow" w:cs="Times New Roman"/>
          <w:lang w:eastAsia="fr-FR"/>
        </w:rPr>
        <w:t>résident du C</w:t>
      </w:r>
      <w:r w:rsidR="00A412BC" w:rsidRPr="00763F0B">
        <w:rPr>
          <w:rFonts w:ascii="Arial Narrow" w:eastAsia="Calibri" w:hAnsi="Arial Narrow" w:cs="Times New Roman"/>
          <w:lang w:eastAsia="fr-FR"/>
        </w:rPr>
        <w:t>onseil général se soustraie</w:t>
      </w:r>
      <w:r w:rsidR="000A6177" w:rsidRPr="00763F0B">
        <w:rPr>
          <w:rFonts w:ascii="Arial Narrow" w:eastAsia="Calibri" w:hAnsi="Arial Narrow" w:cs="Times New Roman"/>
          <w:lang w:eastAsia="fr-FR"/>
        </w:rPr>
        <w:t xml:space="preserve"> à ces obligations légales encadrant son pouvoir de décision. </w:t>
      </w:r>
    </w:p>
    <w:p w:rsidR="00BA4878" w:rsidRDefault="00BA4878" w:rsidP="00B159DA">
      <w:pPr>
        <w:spacing w:after="0" w:line="240" w:lineRule="auto"/>
        <w:jc w:val="both"/>
        <w:rPr>
          <w:rFonts w:ascii="Arial Narrow" w:eastAsia="Times New Roman" w:hAnsi="Arial Narrow" w:cs="Times New Roman"/>
          <w:lang w:eastAsia="fr-FR"/>
        </w:rPr>
      </w:pPr>
    </w:p>
    <w:p w:rsidR="00642A59" w:rsidRPr="00763F0B" w:rsidRDefault="00F06A13" w:rsidP="00763F0B">
      <w:pPr>
        <w:pStyle w:val="Paragraphedeliste"/>
        <w:numPr>
          <w:ilvl w:val="0"/>
          <w:numId w:val="21"/>
        </w:numPr>
        <w:spacing w:after="0" w:line="240" w:lineRule="auto"/>
        <w:ind w:left="0"/>
        <w:jc w:val="both"/>
        <w:rPr>
          <w:rFonts w:ascii="Arial Narrow" w:eastAsia="Times New Roman" w:hAnsi="Arial Narrow" w:cs="Times New Roman"/>
          <w:lang w:eastAsia="fr-FR"/>
        </w:rPr>
      </w:pPr>
      <w:r>
        <w:rPr>
          <w:rFonts w:ascii="Arial Narrow" w:eastAsia="Times New Roman" w:hAnsi="Arial Narrow" w:cs="Times New Roman"/>
          <w:lang w:eastAsia="fr-FR"/>
        </w:rPr>
        <w:t>Pourtant,</w:t>
      </w:r>
      <w:r w:rsidR="00A412BC" w:rsidRPr="00763F0B">
        <w:rPr>
          <w:rFonts w:ascii="Arial Narrow" w:eastAsia="Times New Roman" w:hAnsi="Arial Narrow" w:cs="Times New Roman"/>
          <w:lang w:eastAsia="fr-FR"/>
        </w:rPr>
        <w:t xml:space="preserve"> jusqu’à une date récente,</w:t>
      </w:r>
      <w:r>
        <w:rPr>
          <w:rFonts w:ascii="Arial Narrow" w:eastAsia="Times New Roman" w:hAnsi="Arial Narrow" w:cs="Times New Roman"/>
          <w:lang w:eastAsia="fr-FR"/>
        </w:rPr>
        <w:t xml:space="preserve"> le Conseil d’Etat a</w:t>
      </w:r>
      <w:r w:rsidR="002E7066" w:rsidRPr="00763F0B">
        <w:rPr>
          <w:rFonts w:ascii="Arial Narrow" w:eastAsia="Times New Roman" w:hAnsi="Arial Narrow" w:cs="Times New Roman"/>
          <w:lang w:eastAsia="fr-FR"/>
        </w:rPr>
        <w:t xml:space="preserve"> </w:t>
      </w:r>
      <w:r w:rsidR="002D1E9E" w:rsidRPr="00763F0B">
        <w:rPr>
          <w:rFonts w:ascii="Arial Narrow" w:eastAsia="Times New Roman" w:hAnsi="Arial Narrow" w:cs="Times New Roman"/>
          <w:lang w:eastAsia="fr-FR"/>
        </w:rPr>
        <w:t xml:space="preserve">totalement </w:t>
      </w:r>
      <w:r w:rsidR="002E7066" w:rsidRPr="00763F0B">
        <w:rPr>
          <w:rFonts w:ascii="Arial Narrow" w:eastAsia="Times New Roman" w:hAnsi="Arial Narrow" w:cs="Times New Roman"/>
          <w:lang w:eastAsia="fr-FR"/>
        </w:rPr>
        <w:t>freiné la contestation des refus de prise en charge par l’</w:t>
      </w:r>
      <w:r w:rsidR="00732AEF" w:rsidRPr="00763F0B">
        <w:rPr>
          <w:rFonts w:ascii="Arial Narrow" w:eastAsia="Times New Roman" w:hAnsi="Arial Narrow" w:cs="Times New Roman"/>
          <w:lang w:eastAsia="fr-FR"/>
        </w:rPr>
        <w:t xml:space="preserve">ASE en </w:t>
      </w:r>
      <w:r w:rsidR="002E7066" w:rsidRPr="00763F0B">
        <w:rPr>
          <w:rFonts w:ascii="Arial Narrow" w:eastAsia="Times New Roman" w:hAnsi="Arial Narrow" w:cs="Times New Roman"/>
          <w:lang w:eastAsia="fr-FR"/>
        </w:rPr>
        <w:t>déclarant</w:t>
      </w:r>
      <w:r w:rsidR="004F09DB" w:rsidRPr="00763F0B">
        <w:rPr>
          <w:rFonts w:ascii="Arial Narrow" w:eastAsia="Times New Roman" w:hAnsi="Arial Narrow" w:cs="Times New Roman"/>
          <w:lang w:eastAsia="fr-FR"/>
        </w:rPr>
        <w:t xml:space="preserve"> irrecevable</w:t>
      </w:r>
      <w:r w:rsidR="002E7066" w:rsidRPr="00763F0B">
        <w:rPr>
          <w:rFonts w:ascii="Arial Narrow" w:eastAsia="Times New Roman" w:hAnsi="Arial Narrow" w:cs="Times New Roman"/>
          <w:lang w:eastAsia="fr-FR"/>
        </w:rPr>
        <w:t xml:space="preserve"> </w:t>
      </w:r>
      <w:r w:rsidR="004F09DB" w:rsidRPr="00763F0B">
        <w:rPr>
          <w:rFonts w:ascii="Arial Narrow" w:eastAsia="Times New Roman" w:hAnsi="Arial Narrow" w:cs="Times New Roman"/>
          <w:lang w:eastAsia="fr-FR"/>
        </w:rPr>
        <w:t>un recours en référé liberté fondamentale</w:t>
      </w:r>
      <w:r w:rsidR="004F09DB" w:rsidRPr="00B159DA">
        <w:rPr>
          <w:rStyle w:val="Appelnotedebasdep"/>
          <w:rFonts w:ascii="Arial Narrow" w:eastAsia="Times New Roman" w:hAnsi="Arial Narrow" w:cs="Times New Roman"/>
          <w:lang w:eastAsia="fr-FR"/>
        </w:rPr>
        <w:footnoteReference w:id="100"/>
      </w:r>
      <w:r w:rsidR="004F09DB" w:rsidRPr="00763F0B">
        <w:rPr>
          <w:rFonts w:ascii="Arial Narrow" w:eastAsia="Times New Roman" w:hAnsi="Arial Narrow" w:cs="Times New Roman"/>
          <w:lang w:eastAsia="fr-FR"/>
        </w:rPr>
        <w:t xml:space="preserve"> formé par </w:t>
      </w:r>
      <w:r w:rsidR="00181CAC" w:rsidRPr="00763F0B">
        <w:rPr>
          <w:rFonts w:ascii="Arial Narrow" w:eastAsia="Times New Roman" w:hAnsi="Arial Narrow" w:cs="Times New Roman"/>
          <w:lang w:eastAsia="fr-FR"/>
        </w:rPr>
        <w:t>une personne se</w:t>
      </w:r>
      <w:r w:rsidR="002F4760" w:rsidRPr="00763F0B">
        <w:rPr>
          <w:rFonts w:ascii="Arial Narrow" w:eastAsia="Times New Roman" w:hAnsi="Arial Narrow" w:cs="Times New Roman"/>
          <w:lang w:eastAsia="fr-FR"/>
        </w:rPr>
        <w:t xml:space="preserve"> déclarant MIE</w:t>
      </w:r>
      <w:r w:rsidR="00497BB8" w:rsidRPr="00763F0B">
        <w:rPr>
          <w:rFonts w:ascii="Arial Narrow" w:eastAsia="Times New Roman" w:hAnsi="Arial Narrow" w:cs="Times New Roman"/>
          <w:lang w:eastAsia="fr-FR"/>
        </w:rPr>
        <w:t>, au motif qu’</w:t>
      </w:r>
      <w:r w:rsidR="00181CAC" w:rsidRPr="00763F0B">
        <w:rPr>
          <w:rFonts w:ascii="Arial Narrow" w:eastAsia="Times New Roman" w:hAnsi="Arial Narrow" w:cs="Times New Roman"/>
          <w:lang w:eastAsia="fr-FR"/>
        </w:rPr>
        <w:t>elle</w:t>
      </w:r>
      <w:r w:rsidR="0005057C" w:rsidRPr="00763F0B">
        <w:rPr>
          <w:rFonts w:ascii="Arial Narrow" w:eastAsia="Times New Roman" w:hAnsi="Arial Narrow" w:cs="Times New Roman"/>
          <w:lang w:eastAsia="fr-FR"/>
        </w:rPr>
        <w:t xml:space="preserve"> ne dispose pas de la capacité</w:t>
      </w:r>
      <w:r w:rsidR="00497BB8" w:rsidRPr="00763F0B">
        <w:rPr>
          <w:rFonts w:ascii="Arial Narrow" w:eastAsia="Times New Roman" w:hAnsi="Arial Narrow" w:cs="Times New Roman"/>
          <w:lang w:eastAsia="fr-FR"/>
        </w:rPr>
        <w:t xml:space="preserve"> juridique</w:t>
      </w:r>
      <w:r w:rsidR="0005057C" w:rsidRPr="00763F0B">
        <w:rPr>
          <w:rFonts w:ascii="Arial Narrow" w:eastAsia="Times New Roman" w:hAnsi="Arial Narrow" w:cs="Times New Roman"/>
          <w:lang w:eastAsia="fr-FR"/>
        </w:rPr>
        <w:t xml:space="preserve"> pour agir en justice</w:t>
      </w:r>
      <w:r w:rsidR="0005057C" w:rsidRPr="00B159DA">
        <w:rPr>
          <w:rStyle w:val="Appelnotedebasdep"/>
          <w:rFonts w:ascii="Arial Narrow" w:eastAsia="Times New Roman" w:hAnsi="Arial Narrow" w:cs="Times New Roman"/>
          <w:lang w:eastAsia="fr-FR"/>
        </w:rPr>
        <w:footnoteReference w:id="101"/>
      </w:r>
      <w:r w:rsidR="0005057C" w:rsidRPr="00763F0B">
        <w:rPr>
          <w:rFonts w:ascii="Arial Narrow" w:eastAsia="Times New Roman" w:hAnsi="Arial Narrow" w:cs="Times New Roman"/>
          <w:lang w:eastAsia="fr-FR"/>
        </w:rPr>
        <w:t>.</w:t>
      </w:r>
      <w:r w:rsidR="004F09DB" w:rsidRPr="00763F0B">
        <w:rPr>
          <w:rFonts w:ascii="Arial Narrow" w:eastAsia="Times New Roman" w:hAnsi="Arial Narrow" w:cs="Times New Roman"/>
          <w:lang w:eastAsia="fr-FR"/>
        </w:rPr>
        <w:t xml:space="preserve"> </w:t>
      </w:r>
      <w:r w:rsidR="00C959F9">
        <w:rPr>
          <w:rFonts w:ascii="Arial Narrow" w:eastAsia="Times New Roman" w:hAnsi="Arial Narrow" w:cs="Times New Roman"/>
          <w:lang w:eastAsia="fr-FR"/>
        </w:rPr>
        <w:t>En</w:t>
      </w:r>
      <w:r w:rsidR="0005057C" w:rsidRPr="00763F0B">
        <w:rPr>
          <w:rFonts w:ascii="Arial Narrow" w:eastAsia="Times New Roman" w:hAnsi="Arial Narrow" w:cs="Times New Roman"/>
          <w:lang w:eastAsia="fr-FR"/>
        </w:rPr>
        <w:t xml:space="preserve"> conséquence, des personnes que l’ASE refuse de prendre en charge en raison de leur prétendue majorité, se voient refuser la voie</w:t>
      </w:r>
      <w:r w:rsidR="009132D5" w:rsidRPr="00763F0B">
        <w:rPr>
          <w:rFonts w:ascii="Arial Narrow" w:eastAsia="Times New Roman" w:hAnsi="Arial Narrow" w:cs="Times New Roman"/>
          <w:lang w:eastAsia="fr-FR"/>
        </w:rPr>
        <w:t xml:space="preserve"> du référé liberté fondamentale</w:t>
      </w:r>
      <w:r w:rsidR="0005057C" w:rsidRPr="00763F0B">
        <w:rPr>
          <w:rFonts w:ascii="Arial Narrow" w:eastAsia="Times New Roman" w:hAnsi="Arial Narrow" w:cs="Times New Roman"/>
          <w:lang w:eastAsia="fr-FR"/>
        </w:rPr>
        <w:t xml:space="preserve"> </w:t>
      </w:r>
      <w:r w:rsidR="00181CAC" w:rsidRPr="00763F0B">
        <w:rPr>
          <w:rFonts w:ascii="Arial Narrow" w:eastAsia="Times New Roman" w:hAnsi="Arial Narrow" w:cs="Times New Roman"/>
          <w:lang w:eastAsia="fr-FR"/>
        </w:rPr>
        <w:t>dès lors</w:t>
      </w:r>
      <w:r w:rsidR="0005057C" w:rsidRPr="00763F0B">
        <w:rPr>
          <w:rFonts w:ascii="Arial Narrow" w:eastAsia="Times New Roman" w:hAnsi="Arial Narrow" w:cs="Times New Roman"/>
          <w:lang w:eastAsia="fr-FR"/>
        </w:rPr>
        <w:t xml:space="preserve"> qu’elles se prévalent de leur minorité</w:t>
      </w:r>
      <w:r w:rsidR="009051DF">
        <w:rPr>
          <w:rFonts w:ascii="Arial Narrow" w:eastAsia="Times New Roman" w:hAnsi="Arial Narrow" w:cs="Times New Roman"/>
          <w:lang w:eastAsia="fr-FR"/>
        </w:rPr>
        <w:t xml:space="preserve"> et ne sont pas représentées comme doit l’être un incapable</w:t>
      </w:r>
      <w:r w:rsidR="0005057C" w:rsidRPr="00763F0B">
        <w:rPr>
          <w:rFonts w:ascii="Arial Narrow" w:eastAsia="Times New Roman" w:hAnsi="Arial Narrow" w:cs="Times New Roman"/>
          <w:lang w:eastAsia="fr-FR"/>
        </w:rPr>
        <w:t>…</w:t>
      </w:r>
      <w:r w:rsidR="008D72A1" w:rsidRPr="00763F0B">
        <w:rPr>
          <w:rFonts w:ascii="Arial Narrow" w:eastAsia="Times New Roman" w:hAnsi="Arial Narrow" w:cs="Times New Roman"/>
          <w:lang w:eastAsia="fr-FR"/>
        </w:rPr>
        <w:t xml:space="preserve"> Aussi</w:t>
      </w:r>
      <w:r w:rsidR="00181CAC" w:rsidRPr="00763F0B">
        <w:rPr>
          <w:rFonts w:ascii="Arial Narrow" w:eastAsia="Times New Roman" w:hAnsi="Arial Narrow" w:cs="Times New Roman"/>
          <w:lang w:eastAsia="fr-FR"/>
        </w:rPr>
        <w:t>, la CNCDH entend</w:t>
      </w:r>
      <w:r w:rsidR="008D72A1" w:rsidRPr="00763F0B">
        <w:rPr>
          <w:rFonts w:ascii="Arial Narrow" w:eastAsia="Times New Roman" w:hAnsi="Arial Narrow" w:cs="Times New Roman"/>
          <w:lang w:eastAsia="fr-FR"/>
        </w:rPr>
        <w:t>-elle</w:t>
      </w:r>
      <w:r w:rsidR="00181CAC" w:rsidRPr="00763F0B">
        <w:rPr>
          <w:rFonts w:ascii="Arial Narrow" w:eastAsia="Times New Roman" w:hAnsi="Arial Narrow" w:cs="Times New Roman"/>
          <w:lang w:eastAsia="fr-FR"/>
        </w:rPr>
        <w:t xml:space="preserve"> rappeler que l</w:t>
      </w:r>
      <w:r w:rsidR="00663523" w:rsidRPr="00763F0B">
        <w:rPr>
          <w:rFonts w:ascii="Arial Narrow" w:eastAsia="Times New Roman" w:hAnsi="Arial Narrow" w:cs="Times New Roman"/>
          <w:lang w:eastAsia="fr-FR"/>
        </w:rPr>
        <w:t>a Cour européenne des droits de l’homme sanctionne</w:t>
      </w:r>
      <w:r w:rsidR="00181CAC" w:rsidRPr="00763F0B">
        <w:rPr>
          <w:rFonts w:ascii="Arial Narrow" w:eastAsia="Times New Roman" w:hAnsi="Arial Narrow" w:cs="Times New Roman"/>
          <w:lang w:eastAsia="fr-FR"/>
        </w:rPr>
        <w:t>,</w:t>
      </w:r>
      <w:r w:rsidR="00663523" w:rsidRPr="00763F0B">
        <w:rPr>
          <w:rFonts w:ascii="Arial Narrow" w:eastAsia="Times New Roman" w:hAnsi="Arial Narrow" w:cs="Times New Roman"/>
          <w:lang w:eastAsia="fr-FR"/>
        </w:rPr>
        <w:t xml:space="preserve"> comme une atteinte à la substance</w:t>
      </w:r>
      <w:r w:rsidR="00632E6E" w:rsidRPr="00763F0B">
        <w:rPr>
          <w:rFonts w:ascii="Arial Narrow" w:eastAsia="Times New Roman" w:hAnsi="Arial Narrow" w:cs="Times New Roman"/>
          <w:lang w:eastAsia="fr-FR"/>
        </w:rPr>
        <w:t xml:space="preserve"> même</w:t>
      </w:r>
      <w:r w:rsidR="00663523" w:rsidRPr="00763F0B">
        <w:rPr>
          <w:rFonts w:ascii="Arial Narrow" w:eastAsia="Times New Roman" w:hAnsi="Arial Narrow" w:cs="Times New Roman"/>
          <w:lang w:eastAsia="fr-FR"/>
        </w:rPr>
        <w:t xml:space="preserve"> du droit d’accès à un tribunal, les règles procédurales empêchant certains sujets de droit d’agir en justice</w:t>
      </w:r>
      <w:r w:rsidR="00632E6E" w:rsidRPr="00B159DA">
        <w:rPr>
          <w:rStyle w:val="Appelnotedebasdep"/>
          <w:rFonts w:ascii="Arial Narrow" w:eastAsia="Times New Roman" w:hAnsi="Arial Narrow" w:cs="Times New Roman"/>
          <w:lang w:eastAsia="fr-FR"/>
        </w:rPr>
        <w:footnoteReference w:id="102"/>
      </w:r>
      <w:r w:rsidR="00632E6E" w:rsidRPr="00763F0B">
        <w:rPr>
          <w:rFonts w:ascii="Arial Narrow" w:eastAsia="Times New Roman" w:hAnsi="Arial Narrow" w:cs="Times New Roman"/>
          <w:lang w:eastAsia="fr-FR"/>
        </w:rPr>
        <w:t>.</w:t>
      </w:r>
      <w:r w:rsidR="00497BB8" w:rsidRPr="00763F0B">
        <w:rPr>
          <w:rFonts w:ascii="Arial Narrow" w:eastAsia="Times New Roman" w:hAnsi="Arial Narrow" w:cs="Times New Roman"/>
          <w:lang w:eastAsia="fr-FR"/>
        </w:rPr>
        <w:t xml:space="preserve"> En effet,</w:t>
      </w:r>
      <w:r w:rsidR="00C94439" w:rsidRPr="00763F0B">
        <w:rPr>
          <w:rFonts w:ascii="Arial Narrow" w:eastAsia="Times New Roman" w:hAnsi="Arial Narrow" w:cs="Times New Roman"/>
          <w:lang w:eastAsia="fr-FR"/>
        </w:rPr>
        <w:t xml:space="preserve"> l’article 6 de la CESDH </w:t>
      </w:r>
      <w:r w:rsidR="00135DA3" w:rsidRPr="00763F0B">
        <w:rPr>
          <w:rFonts w:ascii="Arial Narrow" w:eastAsia="Times New Roman" w:hAnsi="Arial Narrow" w:cs="Times New Roman"/>
          <w:lang w:eastAsia="fr-FR"/>
        </w:rPr>
        <w:t>peut</w:t>
      </w:r>
      <w:r w:rsidR="00497BB8" w:rsidRPr="00763F0B">
        <w:rPr>
          <w:rFonts w:ascii="Arial Narrow" w:eastAsia="Times New Roman" w:hAnsi="Arial Narrow" w:cs="Times New Roman"/>
          <w:lang w:eastAsia="fr-FR"/>
        </w:rPr>
        <w:t xml:space="preserve"> être interprété </w:t>
      </w:r>
      <w:r w:rsidR="00C94439" w:rsidRPr="00763F0B">
        <w:rPr>
          <w:rFonts w:ascii="Arial Narrow" w:eastAsia="Times New Roman" w:hAnsi="Arial Narrow" w:cs="Times New Roman"/>
          <w:lang w:eastAsia="fr-FR"/>
        </w:rPr>
        <w:t>comme « </w:t>
      </w:r>
      <w:r w:rsidR="00C94439" w:rsidRPr="00763F0B">
        <w:rPr>
          <w:rFonts w:ascii="Arial Narrow" w:eastAsia="Times New Roman" w:hAnsi="Arial Narrow" w:cs="Times New Roman"/>
          <w:i/>
          <w:lang w:eastAsia="fr-FR"/>
        </w:rPr>
        <w:t>garantissant en principe à toute personne déclarée partiellement incapable (…) un accès direct à un tribunal pour demander le rétablissement de sa capacité juridique </w:t>
      </w:r>
      <w:r w:rsidR="00C94439" w:rsidRPr="00763F0B">
        <w:rPr>
          <w:rFonts w:ascii="Arial Narrow" w:eastAsia="Times New Roman" w:hAnsi="Arial Narrow" w:cs="Times New Roman"/>
          <w:lang w:eastAsia="fr-FR"/>
        </w:rPr>
        <w:t>»</w:t>
      </w:r>
      <w:r w:rsidR="00C94439" w:rsidRPr="00B159DA">
        <w:rPr>
          <w:rStyle w:val="Appelnotedebasdep"/>
          <w:rFonts w:ascii="Arial Narrow" w:eastAsia="Times New Roman" w:hAnsi="Arial Narrow" w:cs="Times New Roman"/>
          <w:lang w:eastAsia="fr-FR"/>
        </w:rPr>
        <w:footnoteReference w:id="103"/>
      </w:r>
      <w:r w:rsidR="00181CAC" w:rsidRPr="00763F0B">
        <w:rPr>
          <w:rFonts w:ascii="Arial Narrow" w:eastAsia="Times New Roman" w:hAnsi="Arial Narrow" w:cs="Times New Roman"/>
          <w:lang w:eastAsia="fr-FR"/>
        </w:rPr>
        <w:t>.</w:t>
      </w:r>
      <w:r w:rsidR="00025E14">
        <w:rPr>
          <w:rFonts w:ascii="Arial Narrow" w:eastAsia="Times New Roman" w:hAnsi="Arial Narrow" w:cs="Times New Roman"/>
          <w:lang w:eastAsia="fr-FR"/>
        </w:rPr>
        <w:t xml:space="preserve"> </w:t>
      </w:r>
      <w:r w:rsidR="00DE4723">
        <w:rPr>
          <w:rFonts w:ascii="Arial Narrow" w:eastAsia="Times New Roman" w:hAnsi="Arial Narrow" w:cs="Times New Roman"/>
          <w:lang w:eastAsia="fr-FR"/>
        </w:rPr>
        <w:t>Dans ces conditi</w:t>
      </w:r>
      <w:r w:rsidR="00C959F9">
        <w:rPr>
          <w:rFonts w:ascii="Arial Narrow" w:eastAsia="Times New Roman" w:hAnsi="Arial Narrow" w:cs="Times New Roman"/>
          <w:lang w:eastAsia="fr-FR"/>
        </w:rPr>
        <w:t>ons, la CNCDH ne peut que souhaiter</w:t>
      </w:r>
      <w:r w:rsidR="00DE4723">
        <w:rPr>
          <w:rFonts w:ascii="Arial Narrow" w:eastAsia="Times New Roman" w:hAnsi="Arial Narrow" w:cs="Times New Roman"/>
          <w:lang w:eastAsia="fr-FR"/>
        </w:rPr>
        <w:t xml:space="preserve"> une évolution de </w:t>
      </w:r>
      <w:r w:rsidR="00C959F9">
        <w:rPr>
          <w:rFonts w:ascii="Arial Narrow" w:eastAsia="Times New Roman" w:hAnsi="Arial Narrow" w:cs="Times New Roman"/>
          <w:lang w:eastAsia="fr-FR"/>
        </w:rPr>
        <w:t>la jurisprudence administrative. Elle relève en ce sens</w:t>
      </w:r>
      <w:r w:rsidR="00025E14">
        <w:rPr>
          <w:rFonts w:ascii="Arial Narrow" w:eastAsia="Times New Roman" w:hAnsi="Arial Narrow" w:cs="Times New Roman"/>
          <w:lang w:eastAsia="fr-FR"/>
        </w:rPr>
        <w:t xml:space="preserve"> que</w:t>
      </w:r>
      <w:r w:rsidR="00497BB8" w:rsidRPr="00763F0B">
        <w:rPr>
          <w:rFonts w:ascii="Arial Narrow" w:eastAsia="Times New Roman" w:hAnsi="Arial Narrow" w:cs="Times New Roman"/>
          <w:lang w:eastAsia="fr-FR"/>
        </w:rPr>
        <w:t xml:space="preserve"> le Conseil d’Etat</w:t>
      </w:r>
      <w:r w:rsidR="00DE4723">
        <w:rPr>
          <w:rFonts w:ascii="Arial Narrow" w:eastAsia="Times New Roman" w:hAnsi="Arial Narrow" w:cs="Times New Roman"/>
          <w:lang w:eastAsia="fr-FR"/>
        </w:rPr>
        <w:t xml:space="preserve"> a, le 12 mars 2014, ouvert la voie du référé liberté fondamentale à un MIE</w:t>
      </w:r>
      <w:r w:rsidR="00497BB8" w:rsidRPr="00B159DA">
        <w:rPr>
          <w:rStyle w:val="Appelnotedebasdep"/>
          <w:rFonts w:ascii="Arial Narrow" w:eastAsia="Times New Roman" w:hAnsi="Arial Narrow" w:cs="Times New Roman"/>
          <w:lang w:eastAsia="fr-FR"/>
        </w:rPr>
        <w:footnoteReference w:id="104"/>
      </w:r>
      <w:r w:rsidR="00F47062">
        <w:rPr>
          <w:rFonts w:ascii="Arial Narrow" w:eastAsia="Times New Roman" w:hAnsi="Arial Narrow" w:cs="Times New Roman"/>
          <w:lang w:eastAsia="fr-FR"/>
        </w:rPr>
        <w:t>.</w:t>
      </w:r>
      <w:r w:rsidR="00DE4723">
        <w:rPr>
          <w:rFonts w:ascii="Arial Narrow" w:eastAsia="Times New Roman" w:hAnsi="Arial Narrow" w:cs="Times New Roman"/>
          <w:lang w:eastAsia="fr-FR"/>
        </w:rPr>
        <w:t xml:space="preserve"> </w:t>
      </w:r>
      <w:r w:rsidR="00C959F9">
        <w:rPr>
          <w:rFonts w:ascii="Arial Narrow" w:eastAsia="Times New Roman" w:hAnsi="Arial Narrow" w:cs="Times New Roman"/>
          <w:lang w:eastAsia="fr-FR"/>
        </w:rPr>
        <w:t xml:space="preserve">Néanmoins cette décision répond </w:t>
      </w:r>
      <w:r w:rsidR="00F47062">
        <w:rPr>
          <w:rFonts w:ascii="Arial Narrow" w:eastAsia="Times New Roman" w:hAnsi="Arial Narrow" w:cs="Times New Roman"/>
          <w:lang w:eastAsia="fr-FR"/>
        </w:rPr>
        <w:t>à des circonstances très particulières</w:t>
      </w:r>
      <w:r w:rsidR="00642A59" w:rsidRPr="00763F0B">
        <w:rPr>
          <w:rFonts w:ascii="Arial Narrow" w:eastAsia="Times New Roman" w:hAnsi="Arial Narrow" w:cs="Times New Roman"/>
          <w:lang w:eastAsia="fr-FR"/>
        </w:rPr>
        <w:t>, dès lors qu’il s’agissait d’un mineur :</w:t>
      </w:r>
    </w:p>
    <w:p w:rsidR="00642A59" w:rsidRPr="00642A59" w:rsidRDefault="00642A59" w:rsidP="00642A59">
      <w:pPr>
        <w:pStyle w:val="Paragraphedeliste"/>
        <w:numPr>
          <w:ilvl w:val="0"/>
          <w:numId w:val="14"/>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ayant fait l’objet d’une décision de placement prise par le juge des enfants et </w:t>
      </w:r>
      <w:r w:rsidR="00C959F9">
        <w:rPr>
          <w:rFonts w:ascii="Arial Narrow" w:eastAsia="Times New Roman" w:hAnsi="Arial Narrow" w:cs="Times New Roman"/>
          <w:lang w:eastAsia="fr-FR"/>
        </w:rPr>
        <w:t xml:space="preserve">non </w:t>
      </w:r>
      <w:r>
        <w:rPr>
          <w:rFonts w:ascii="Arial Narrow" w:eastAsia="Times New Roman" w:hAnsi="Arial Narrow" w:cs="Times New Roman"/>
          <w:lang w:eastAsia="fr-FR"/>
        </w:rPr>
        <w:t>exécutée ;</w:t>
      </w:r>
    </w:p>
    <w:p w:rsidR="00DB52AF" w:rsidRPr="00DB52AF" w:rsidRDefault="005E0952" w:rsidP="00642A59">
      <w:pPr>
        <w:pStyle w:val="Paragraphedeliste"/>
        <w:numPr>
          <w:ilvl w:val="0"/>
          <w:numId w:val="14"/>
        </w:numPr>
        <w:spacing w:after="0" w:line="240" w:lineRule="auto"/>
        <w:jc w:val="both"/>
        <w:rPr>
          <w:rFonts w:ascii="Arial Narrow" w:eastAsia="Times New Roman" w:hAnsi="Arial Narrow" w:cs="Times New Roman"/>
          <w:b/>
          <w:i/>
          <w:lang w:eastAsia="fr-FR"/>
        </w:rPr>
      </w:pPr>
      <w:r w:rsidRPr="00642A59">
        <w:rPr>
          <w:rFonts w:ascii="Arial Narrow" w:eastAsia="Times New Roman" w:hAnsi="Arial Narrow" w:cs="Times New Roman"/>
          <w:lang w:eastAsia="fr-FR"/>
        </w:rPr>
        <w:t xml:space="preserve">en </w:t>
      </w:r>
      <w:r w:rsidR="007B0100" w:rsidRPr="00642A59">
        <w:rPr>
          <w:rFonts w:ascii="Arial Narrow" w:eastAsia="Times New Roman" w:hAnsi="Arial Narrow" w:cs="Times New Roman"/>
          <w:lang w:eastAsia="fr-FR"/>
        </w:rPr>
        <w:t>état de détresse médicale</w:t>
      </w:r>
      <w:r w:rsidRPr="00642A59">
        <w:rPr>
          <w:rFonts w:ascii="Arial Narrow" w:eastAsia="Times New Roman" w:hAnsi="Arial Narrow" w:cs="Times New Roman"/>
          <w:lang w:eastAsia="fr-FR"/>
        </w:rPr>
        <w:t>, psychique</w:t>
      </w:r>
      <w:r w:rsidR="007B0100" w:rsidRPr="00642A59">
        <w:rPr>
          <w:rFonts w:ascii="Arial Narrow" w:eastAsia="Times New Roman" w:hAnsi="Arial Narrow" w:cs="Times New Roman"/>
          <w:lang w:eastAsia="fr-FR"/>
        </w:rPr>
        <w:t xml:space="preserve"> et s</w:t>
      </w:r>
      <w:r w:rsidRPr="00642A59">
        <w:rPr>
          <w:rFonts w:ascii="Arial Narrow" w:eastAsia="Times New Roman" w:hAnsi="Arial Narrow" w:cs="Times New Roman"/>
          <w:lang w:eastAsia="fr-FR"/>
        </w:rPr>
        <w:t>ociale du fait de son hébergement précaire en squat et de son état de santé nécessitant des interventions médicales.</w:t>
      </w:r>
      <w:r w:rsidR="005A3528" w:rsidRPr="00642A59">
        <w:rPr>
          <w:rFonts w:ascii="Arial Narrow" w:eastAsia="Times New Roman" w:hAnsi="Arial Narrow" w:cs="Times New Roman"/>
          <w:lang w:eastAsia="fr-FR"/>
        </w:rPr>
        <w:t xml:space="preserve"> </w:t>
      </w:r>
    </w:p>
    <w:p w:rsidR="00763F0B" w:rsidRDefault="00F47062" w:rsidP="00642A5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La portée de cette d</w:t>
      </w:r>
      <w:r w:rsidR="00D22D14">
        <w:rPr>
          <w:rFonts w:ascii="Arial Narrow" w:eastAsia="Times New Roman" w:hAnsi="Arial Narrow" w:cs="Times New Roman"/>
          <w:lang w:eastAsia="fr-FR"/>
        </w:rPr>
        <w:t xml:space="preserve">écision est à ce jour </w:t>
      </w:r>
      <w:proofErr w:type="gramStart"/>
      <w:r w:rsidR="00D22D14">
        <w:rPr>
          <w:rFonts w:ascii="Arial Narrow" w:eastAsia="Times New Roman" w:hAnsi="Arial Narrow" w:cs="Times New Roman"/>
          <w:lang w:eastAsia="fr-FR"/>
        </w:rPr>
        <w:t>incertaine</w:t>
      </w:r>
      <w:proofErr w:type="gramEnd"/>
      <w:r>
        <w:rPr>
          <w:rFonts w:ascii="Arial Narrow" w:eastAsia="Times New Roman" w:hAnsi="Arial Narrow" w:cs="Times New Roman"/>
          <w:lang w:eastAsia="fr-FR"/>
        </w:rPr>
        <w:t>.</w:t>
      </w:r>
      <w:r w:rsidR="00D22D14">
        <w:rPr>
          <w:rFonts w:ascii="Arial Narrow" w:eastAsia="Times New Roman" w:hAnsi="Arial Narrow" w:cs="Times New Roman"/>
          <w:lang w:eastAsia="fr-FR"/>
        </w:rPr>
        <w:t xml:space="preserve"> Son</w:t>
      </w:r>
      <w:r w:rsidR="00F419FF" w:rsidRPr="00DB52AF">
        <w:rPr>
          <w:rFonts w:ascii="Arial Narrow" w:eastAsia="Times New Roman" w:hAnsi="Arial Narrow" w:cs="Times New Roman"/>
          <w:lang w:eastAsia="fr-FR"/>
        </w:rPr>
        <w:t xml:space="preserve"> </w:t>
      </w:r>
      <w:r w:rsidR="00FE6F57">
        <w:rPr>
          <w:rFonts w:ascii="Arial Narrow" w:eastAsia="Times New Roman" w:hAnsi="Arial Narrow" w:cs="Times New Roman"/>
          <w:lang w:eastAsia="fr-FR"/>
        </w:rPr>
        <w:t>interprétation</w:t>
      </w:r>
      <w:r w:rsidR="00D22D14">
        <w:rPr>
          <w:rFonts w:ascii="Arial Narrow" w:eastAsia="Times New Roman" w:hAnsi="Arial Narrow" w:cs="Times New Roman"/>
          <w:lang w:eastAsia="fr-FR"/>
        </w:rPr>
        <w:t xml:space="preserve"> ne permet </w:t>
      </w:r>
      <w:r w:rsidR="00F419FF" w:rsidRPr="00642A59">
        <w:rPr>
          <w:rFonts w:ascii="Arial Narrow" w:eastAsia="Times New Roman" w:hAnsi="Arial Narrow" w:cs="Times New Roman"/>
          <w:lang w:eastAsia="fr-FR"/>
        </w:rPr>
        <w:t>pas de savo</w:t>
      </w:r>
      <w:r w:rsidR="00C55995">
        <w:rPr>
          <w:rFonts w:ascii="Arial Narrow" w:eastAsia="Times New Roman" w:hAnsi="Arial Narrow" w:cs="Times New Roman"/>
          <w:lang w:eastAsia="fr-FR"/>
        </w:rPr>
        <w:t xml:space="preserve">ir si tous les jeunes </w:t>
      </w:r>
      <w:r w:rsidR="00F419FF" w:rsidRPr="00642A59">
        <w:rPr>
          <w:rFonts w:ascii="Arial Narrow" w:eastAsia="Times New Roman" w:hAnsi="Arial Narrow" w:cs="Times New Roman"/>
          <w:lang w:eastAsia="fr-FR"/>
        </w:rPr>
        <w:t>isolés</w:t>
      </w:r>
      <w:r w:rsidR="00C55995">
        <w:rPr>
          <w:rFonts w:ascii="Arial Narrow" w:eastAsia="Times New Roman" w:hAnsi="Arial Narrow" w:cs="Times New Roman"/>
          <w:lang w:eastAsia="fr-FR"/>
        </w:rPr>
        <w:t xml:space="preserve"> étrangers</w:t>
      </w:r>
      <w:r w:rsidR="00F419FF" w:rsidRPr="00642A59">
        <w:rPr>
          <w:rFonts w:ascii="Arial Narrow" w:eastAsia="Times New Roman" w:hAnsi="Arial Narrow" w:cs="Times New Roman"/>
          <w:lang w:eastAsia="fr-FR"/>
        </w:rPr>
        <w:t xml:space="preserve"> se prévalant de leur minorité seront dorénavant recevables à intenter un référé liberté fondamentale</w:t>
      </w:r>
      <w:r w:rsidR="00126661" w:rsidRPr="00642A59">
        <w:rPr>
          <w:rFonts w:ascii="Arial Narrow" w:eastAsia="Times New Roman" w:hAnsi="Arial Narrow" w:cs="Times New Roman"/>
          <w:lang w:eastAsia="fr-FR"/>
        </w:rPr>
        <w:t xml:space="preserve"> ou </w:t>
      </w:r>
      <w:r w:rsidR="00CD4B92" w:rsidRPr="00642A59">
        <w:rPr>
          <w:rFonts w:ascii="Arial Narrow" w:eastAsia="Times New Roman" w:hAnsi="Arial Narrow" w:cs="Times New Roman"/>
          <w:lang w:eastAsia="fr-FR"/>
        </w:rPr>
        <w:t xml:space="preserve">bien </w:t>
      </w:r>
      <w:r w:rsidR="00B94021">
        <w:rPr>
          <w:rFonts w:ascii="Arial Narrow" w:eastAsia="Times New Roman" w:hAnsi="Arial Narrow" w:cs="Times New Roman"/>
          <w:lang w:eastAsia="fr-FR"/>
        </w:rPr>
        <w:t>si cette voie de droit sera</w:t>
      </w:r>
      <w:r w:rsidR="00126661" w:rsidRPr="00642A59">
        <w:rPr>
          <w:rFonts w:ascii="Arial Narrow" w:eastAsia="Times New Roman" w:hAnsi="Arial Narrow" w:cs="Times New Roman"/>
          <w:lang w:eastAsia="fr-FR"/>
        </w:rPr>
        <w:t xml:space="preserve"> </w:t>
      </w:r>
      <w:r w:rsidR="00B94021">
        <w:rPr>
          <w:rFonts w:ascii="Arial Narrow" w:eastAsia="Times New Roman" w:hAnsi="Arial Narrow" w:cs="Times New Roman"/>
          <w:lang w:eastAsia="fr-FR"/>
        </w:rPr>
        <w:t xml:space="preserve">exclusivement </w:t>
      </w:r>
      <w:r w:rsidR="00126661" w:rsidRPr="00642A59">
        <w:rPr>
          <w:rFonts w:ascii="Arial Narrow" w:eastAsia="Times New Roman" w:hAnsi="Arial Narrow" w:cs="Times New Roman"/>
          <w:lang w:eastAsia="fr-FR"/>
        </w:rPr>
        <w:t>réservée à ceux qui se trouvent dans un état de particulière vulnérabilité</w:t>
      </w:r>
      <w:r w:rsidR="0097073E" w:rsidRPr="00B159DA">
        <w:rPr>
          <w:rStyle w:val="Appelnotedebasdep"/>
          <w:rFonts w:ascii="Arial Narrow" w:eastAsia="Times New Roman" w:hAnsi="Arial Narrow" w:cs="Times New Roman"/>
          <w:lang w:eastAsia="fr-FR"/>
        </w:rPr>
        <w:footnoteReference w:id="105"/>
      </w:r>
      <w:r w:rsidR="001B7B2F" w:rsidRPr="00642A59">
        <w:rPr>
          <w:rFonts w:ascii="Arial Narrow" w:eastAsia="Times New Roman" w:hAnsi="Arial Narrow" w:cs="Times New Roman"/>
          <w:lang w:eastAsia="fr-FR"/>
        </w:rPr>
        <w:t xml:space="preserve"> et dont l’admission à l’ASE</w:t>
      </w:r>
      <w:r w:rsidR="00675C50">
        <w:rPr>
          <w:rFonts w:ascii="Arial Narrow" w:eastAsia="Times New Roman" w:hAnsi="Arial Narrow" w:cs="Times New Roman"/>
          <w:lang w:eastAsia="fr-FR"/>
        </w:rPr>
        <w:t>,</w:t>
      </w:r>
      <w:r w:rsidR="001B7B2F" w:rsidRPr="00642A59">
        <w:rPr>
          <w:rFonts w:ascii="Arial Narrow" w:eastAsia="Times New Roman" w:hAnsi="Arial Narrow" w:cs="Times New Roman"/>
          <w:lang w:eastAsia="fr-FR"/>
        </w:rPr>
        <w:t xml:space="preserve"> décidée par le juge des enfants</w:t>
      </w:r>
      <w:r w:rsidR="00675C50">
        <w:rPr>
          <w:rFonts w:ascii="Arial Narrow" w:eastAsia="Times New Roman" w:hAnsi="Arial Narrow" w:cs="Times New Roman"/>
          <w:lang w:eastAsia="fr-FR"/>
        </w:rPr>
        <w:t>,</w:t>
      </w:r>
      <w:r w:rsidR="00C959F9">
        <w:rPr>
          <w:rFonts w:ascii="Arial Narrow" w:eastAsia="Times New Roman" w:hAnsi="Arial Narrow" w:cs="Times New Roman"/>
          <w:lang w:eastAsia="fr-FR"/>
        </w:rPr>
        <w:t xml:space="preserve"> n’a pas été </w:t>
      </w:r>
      <w:r w:rsidR="007248C2">
        <w:rPr>
          <w:rFonts w:ascii="Arial Narrow" w:eastAsia="Times New Roman" w:hAnsi="Arial Narrow" w:cs="Times New Roman"/>
          <w:lang w:eastAsia="fr-FR"/>
        </w:rPr>
        <w:t>mise en œuvre</w:t>
      </w:r>
      <w:r w:rsidR="005459B1" w:rsidRPr="00642A59">
        <w:rPr>
          <w:rFonts w:ascii="Arial Narrow" w:eastAsia="Times New Roman" w:hAnsi="Arial Narrow" w:cs="Times New Roman"/>
          <w:lang w:eastAsia="fr-FR"/>
        </w:rPr>
        <w:t xml:space="preserve">. </w:t>
      </w:r>
    </w:p>
    <w:p w:rsidR="00763F0B" w:rsidRDefault="00763F0B" w:rsidP="00642A59">
      <w:pPr>
        <w:spacing w:after="0" w:line="240" w:lineRule="auto"/>
        <w:jc w:val="both"/>
        <w:rPr>
          <w:rFonts w:ascii="Arial Narrow" w:eastAsia="Times New Roman" w:hAnsi="Arial Narrow" w:cs="Times New Roman"/>
          <w:lang w:eastAsia="fr-FR"/>
        </w:rPr>
      </w:pPr>
    </w:p>
    <w:p w:rsidR="00663523" w:rsidRPr="00BA4878" w:rsidRDefault="005459B1" w:rsidP="00BA4878">
      <w:pPr>
        <w:pStyle w:val="Paragraphedeliste"/>
        <w:numPr>
          <w:ilvl w:val="0"/>
          <w:numId w:val="21"/>
        </w:numPr>
        <w:spacing w:after="0" w:line="240" w:lineRule="auto"/>
        <w:ind w:left="0"/>
        <w:jc w:val="both"/>
        <w:rPr>
          <w:rFonts w:ascii="Arial Narrow" w:eastAsia="Times New Roman" w:hAnsi="Arial Narrow" w:cs="Times New Roman"/>
          <w:b/>
          <w:i/>
          <w:lang w:eastAsia="fr-FR"/>
        </w:rPr>
      </w:pPr>
      <w:r w:rsidRPr="00BA4878">
        <w:rPr>
          <w:rFonts w:ascii="Arial Narrow" w:eastAsia="Times New Roman" w:hAnsi="Arial Narrow" w:cs="Times New Roman"/>
          <w:lang w:eastAsia="fr-FR"/>
        </w:rPr>
        <w:lastRenderedPageBreak/>
        <w:t>A ce propos</w:t>
      </w:r>
      <w:r w:rsidR="00126661" w:rsidRPr="00BA4878">
        <w:rPr>
          <w:rFonts w:ascii="Arial Narrow" w:eastAsia="Times New Roman" w:hAnsi="Arial Narrow" w:cs="Times New Roman"/>
          <w:lang w:eastAsia="fr-FR"/>
        </w:rPr>
        <w:t xml:space="preserve">, la CNCDH entend insister </w:t>
      </w:r>
      <w:r w:rsidR="00CD1DEE" w:rsidRPr="00BA4878">
        <w:rPr>
          <w:rFonts w:ascii="Arial Narrow" w:eastAsia="Times New Roman" w:hAnsi="Arial Narrow" w:cs="Times New Roman"/>
          <w:lang w:eastAsia="fr-FR"/>
        </w:rPr>
        <w:t>sur le fait que les jeunes isolés étrangers sont intrinsèquement vulnérables</w:t>
      </w:r>
      <w:r w:rsidR="00A412BC" w:rsidRPr="00BA4878">
        <w:rPr>
          <w:rFonts w:ascii="Arial Narrow" w:eastAsia="Times New Roman" w:hAnsi="Arial Narrow" w:cs="Times New Roman"/>
          <w:lang w:eastAsia="fr-FR"/>
        </w:rPr>
        <w:t xml:space="preserve"> (voir </w:t>
      </w:r>
      <w:r w:rsidR="00A412BC" w:rsidRPr="00BA4878">
        <w:rPr>
          <w:rFonts w:ascii="Arial Narrow" w:eastAsia="Times New Roman" w:hAnsi="Arial Narrow" w:cs="Times New Roman"/>
          <w:i/>
          <w:lang w:eastAsia="fr-FR"/>
        </w:rPr>
        <w:t>infra</w:t>
      </w:r>
      <w:r w:rsidR="00A412BC" w:rsidRPr="00BA4878">
        <w:rPr>
          <w:rFonts w:ascii="Arial Narrow" w:eastAsia="Times New Roman" w:hAnsi="Arial Narrow" w:cs="Times New Roman"/>
          <w:lang w:eastAsia="fr-FR"/>
        </w:rPr>
        <w:t>)</w:t>
      </w:r>
      <w:r w:rsidR="00CD1DEE" w:rsidRPr="00BA4878">
        <w:rPr>
          <w:rFonts w:ascii="Arial Narrow" w:eastAsia="Times New Roman" w:hAnsi="Arial Narrow" w:cs="Times New Roman"/>
          <w:lang w:eastAsia="fr-FR"/>
        </w:rPr>
        <w:t>, comme le relève d’ailleurs la Cour européenne</w:t>
      </w:r>
      <w:r w:rsidR="00D22D14">
        <w:rPr>
          <w:rFonts w:ascii="Arial Narrow" w:eastAsia="Times New Roman" w:hAnsi="Arial Narrow" w:cs="Times New Roman"/>
          <w:lang w:eastAsia="fr-FR"/>
        </w:rPr>
        <w:t xml:space="preserve"> des droits de l’homme</w:t>
      </w:r>
      <w:r w:rsidR="00CD1DEE" w:rsidRPr="00BA4878">
        <w:rPr>
          <w:rFonts w:ascii="Arial Narrow" w:eastAsia="Times New Roman" w:hAnsi="Arial Narrow" w:cs="Times New Roman"/>
          <w:lang w:eastAsia="fr-FR"/>
        </w:rPr>
        <w:t xml:space="preserve"> </w:t>
      </w:r>
      <w:r w:rsidR="00C55995">
        <w:rPr>
          <w:rFonts w:ascii="Arial Narrow" w:eastAsia="Times New Roman" w:hAnsi="Arial Narrow" w:cs="Times New Roman"/>
          <w:lang w:eastAsia="fr-FR"/>
        </w:rPr>
        <w:t>pour laquelle ils</w:t>
      </w:r>
      <w:r w:rsidR="00DD4D2A" w:rsidRPr="00BA4878">
        <w:rPr>
          <w:rFonts w:ascii="Arial Narrow" w:eastAsia="Times New Roman" w:hAnsi="Arial Narrow" w:cs="Times New Roman"/>
          <w:lang w:eastAsia="fr-FR"/>
        </w:rPr>
        <w:t xml:space="preserve"> </w:t>
      </w:r>
      <w:r w:rsidR="00C55995">
        <w:rPr>
          <w:rFonts w:ascii="Arial Narrow" w:eastAsia="Times New Roman" w:hAnsi="Arial Narrow" w:cs="Times New Roman"/>
          <w:lang w:eastAsia="fr-FR"/>
        </w:rPr>
        <w:t>« </w:t>
      </w:r>
      <w:r w:rsidR="00DD4D2A" w:rsidRPr="00BA4878">
        <w:rPr>
          <w:rFonts w:ascii="Arial Narrow" w:eastAsia="Times New Roman" w:hAnsi="Arial Narrow" w:cs="Times New Roman"/>
          <w:i/>
          <w:lang w:eastAsia="fr-FR"/>
        </w:rPr>
        <w:t>relèvent incontestablement de la catégorie des personnes les plus vulnérables de la société</w:t>
      </w:r>
      <w:r w:rsidR="00DD4D2A" w:rsidRPr="00BA4878">
        <w:rPr>
          <w:rFonts w:ascii="Arial Narrow" w:eastAsia="Times New Roman" w:hAnsi="Arial Narrow" w:cs="Times New Roman"/>
          <w:lang w:eastAsia="fr-FR"/>
        </w:rPr>
        <w:t> »</w:t>
      </w:r>
      <w:r w:rsidR="00DD4D2A" w:rsidRPr="00B159DA">
        <w:rPr>
          <w:rStyle w:val="Appelnotedebasdep"/>
          <w:rFonts w:ascii="Arial Narrow" w:eastAsia="Times New Roman" w:hAnsi="Arial Narrow" w:cs="Times New Roman"/>
          <w:lang w:eastAsia="fr-FR"/>
        </w:rPr>
        <w:footnoteReference w:id="106"/>
      </w:r>
      <w:r w:rsidR="008C6FE0" w:rsidRPr="00BA4878">
        <w:rPr>
          <w:rFonts w:ascii="Arial Narrow" w:eastAsia="Times New Roman" w:hAnsi="Arial Narrow" w:cs="Times New Roman"/>
          <w:lang w:eastAsia="fr-FR"/>
        </w:rPr>
        <w:t xml:space="preserve">. </w:t>
      </w:r>
      <w:r w:rsidR="00A937C8" w:rsidRPr="00BA4878">
        <w:rPr>
          <w:rFonts w:ascii="Arial Narrow" w:eastAsia="Times New Roman" w:hAnsi="Arial Narrow" w:cs="Times New Roman"/>
          <w:lang w:eastAsia="fr-FR"/>
        </w:rPr>
        <w:t>Pour cette raison</w:t>
      </w:r>
      <w:r w:rsidR="00B61435" w:rsidRPr="00BA4878">
        <w:rPr>
          <w:rFonts w:ascii="Arial Narrow" w:eastAsia="Times New Roman" w:hAnsi="Arial Narrow" w:cs="Times New Roman"/>
          <w:lang w:eastAsia="fr-FR"/>
        </w:rPr>
        <w:t>, ils devraient tous, sans distinction, être recevables à former un recours</w:t>
      </w:r>
      <w:r w:rsidR="00161B33">
        <w:rPr>
          <w:rFonts w:ascii="Arial Narrow" w:eastAsia="Times New Roman" w:hAnsi="Arial Narrow" w:cs="Times New Roman"/>
          <w:lang w:eastAsia="fr-FR"/>
        </w:rPr>
        <w:t xml:space="preserve"> contre toute décision les concernant</w:t>
      </w:r>
      <w:r w:rsidR="00B61435" w:rsidRPr="00BA4878">
        <w:rPr>
          <w:rFonts w:ascii="Arial Narrow" w:eastAsia="Times New Roman" w:hAnsi="Arial Narrow" w:cs="Times New Roman"/>
          <w:lang w:eastAsia="fr-FR"/>
        </w:rPr>
        <w:t xml:space="preserve"> devant une juridiction administrative.</w:t>
      </w:r>
      <w:r w:rsidR="00430EFA" w:rsidRPr="00BA4878">
        <w:rPr>
          <w:rFonts w:ascii="Arial Narrow" w:eastAsia="Times New Roman" w:hAnsi="Arial Narrow" w:cs="Times New Roman"/>
          <w:lang w:eastAsia="fr-FR"/>
        </w:rPr>
        <w:t xml:space="preserve"> Cette difficulté sera</w:t>
      </w:r>
      <w:r w:rsidR="00675C50" w:rsidRPr="00BA4878">
        <w:rPr>
          <w:rFonts w:ascii="Arial Narrow" w:eastAsia="Times New Roman" w:hAnsi="Arial Narrow" w:cs="Times New Roman"/>
          <w:lang w:eastAsia="fr-FR"/>
        </w:rPr>
        <w:t xml:space="preserve">it </w:t>
      </w:r>
      <w:r w:rsidR="00A937C8" w:rsidRPr="00BA4878">
        <w:rPr>
          <w:rFonts w:ascii="Arial Narrow" w:eastAsia="Times New Roman" w:hAnsi="Arial Narrow" w:cs="Times New Roman"/>
          <w:lang w:eastAsia="fr-FR"/>
        </w:rPr>
        <w:t xml:space="preserve">définitivement </w:t>
      </w:r>
      <w:r w:rsidR="00675C50" w:rsidRPr="00BA4878">
        <w:rPr>
          <w:rFonts w:ascii="Arial Narrow" w:eastAsia="Times New Roman" w:hAnsi="Arial Narrow" w:cs="Times New Roman"/>
          <w:lang w:eastAsia="fr-FR"/>
        </w:rPr>
        <w:t>résolue si</w:t>
      </w:r>
      <w:r w:rsidR="002F4760" w:rsidRPr="00BA4878">
        <w:rPr>
          <w:rFonts w:ascii="Arial Narrow" w:eastAsia="Times New Roman" w:hAnsi="Arial Narrow" w:cs="Times New Roman"/>
          <w:lang w:eastAsia="fr-FR"/>
        </w:rPr>
        <w:t xml:space="preserve"> tout </w:t>
      </w:r>
      <w:proofErr w:type="gramStart"/>
      <w:r w:rsidR="002F4760" w:rsidRPr="00BA4878">
        <w:rPr>
          <w:rFonts w:ascii="Arial Narrow" w:eastAsia="Times New Roman" w:hAnsi="Arial Narrow" w:cs="Times New Roman"/>
          <w:lang w:eastAsia="fr-FR"/>
        </w:rPr>
        <w:t>MIE</w:t>
      </w:r>
      <w:r w:rsidR="00675C50" w:rsidRPr="00BA4878">
        <w:rPr>
          <w:rFonts w:ascii="Arial Narrow" w:eastAsia="Times New Roman" w:hAnsi="Arial Narrow" w:cs="Times New Roman"/>
          <w:lang w:eastAsia="fr-FR"/>
        </w:rPr>
        <w:t xml:space="preserve"> pouvait</w:t>
      </w:r>
      <w:proofErr w:type="gramEnd"/>
      <w:r w:rsidR="00675C50" w:rsidRPr="00BA4878">
        <w:rPr>
          <w:rFonts w:ascii="Arial Narrow" w:eastAsia="Times New Roman" w:hAnsi="Arial Narrow" w:cs="Times New Roman"/>
          <w:lang w:eastAsia="fr-FR"/>
        </w:rPr>
        <w:t xml:space="preserve"> bénéficier</w:t>
      </w:r>
      <w:r w:rsidR="00430EFA" w:rsidRPr="00BA4878">
        <w:rPr>
          <w:rFonts w:ascii="Arial Narrow" w:eastAsia="Times New Roman" w:hAnsi="Arial Narrow" w:cs="Times New Roman"/>
          <w:lang w:eastAsia="fr-FR"/>
        </w:rPr>
        <w:t>, dès son premier contact avec les autorités française</w:t>
      </w:r>
      <w:r w:rsidR="002B52F7" w:rsidRPr="00BA4878">
        <w:rPr>
          <w:rFonts w:ascii="Arial Narrow" w:eastAsia="Times New Roman" w:hAnsi="Arial Narrow" w:cs="Times New Roman"/>
          <w:lang w:eastAsia="fr-FR"/>
        </w:rPr>
        <w:t>s</w:t>
      </w:r>
      <w:r w:rsidR="00430EFA" w:rsidRPr="00BA4878">
        <w:rPr>
          <w:rFonts w:ascii="Arial Narrow" w:eastAsia="Times New Roman" w:hAnsi="Arial Narrow" w:cs="Times New Roman"/>
          <w:lang w:eastAsia="fr-FR"/>
        </w:rPr>
        <w:t xml:space="preserve">, des services d’un administrateur </w:t>
      </w:r>
      <w:r w:rsidR="00430EFA" w:rsidRPr="00BA4878">
        <w:rPr>
          <w:rFonts w:ascii="Arial Narrow" w:eastAsia="Times New Roman" w:hAnsi="Arial Narrow" w:cs="Times New Roman"/>
          <w:i/>
          <w:lang w:eastAsia="fr-FR"/>
        </w:rPr>
        <w:t>ad hoc</w:t>
      </w:r>
      <w:r w:rsidR="002C01F7" w:rsidRPr="00BA4878">
        <w:rPr>
          <w:rFonts w:ascii="Arial Narrow" w:eastAsia="Times New Roman" w:hAnsi="Arial Narrow" w:cs="Times New Roman"/>
          <w:lang w:eastAsia="fr-FR"/>
        </w:rPr>
        <w:t xml:space="preserve"> (voir </w:t>
      </w:r>
      <w:r w:rsidR="002C01F7" w:rsidRPr="00BA4878">
        <w:rPr>
          <w:rFonts w:ascii="Arial Narrow" w:eastAsia="Times New Roman" w:hAnsi="Arial Narrow" w:cs="Times New Roman"/>
          <w:i/>
          <w:lang w:eastAsia="fr-FR"/>
        </w:rPr>
        <w:t>supra</w:t>
      </w:r>
      <w:r w:rsidR="002C01F7" w:rsidRPr="00BA4878">
        <w:rPr>
          <w:rFonts w:ascii="Arial Narrow" w:eastAsia="Times New Roman" w:hAnsi="Arial Narrow" w:cs="Times New Roman"/>
          <w:lang w:eastAsia="fr-FR"/>
        </w:rPr>
        <w:t>)</w:t>
      </w:r>
      <w:r w:rsidR="00430EFA" w:rsidRPr="00BA4878">
        <w:rPr>
          <w:rFonts w:ascii="Arial Narrow" w:eastAsia="Times New Roman" w:hAnsi="Arial Narrow" w:cs="Times New Roman"/>
          <w:lang w:eastAsia="fr-FR"/>
        </w:rPr>
        <w:t>.</w:t>
      </w:r>
    </w:p>
    <w:p w:rsidR="008D3360" w:rsidRDefault="008D3360" w:rsidP="00B159DA">
      <w:pPr>
        <w:spacing w:after="0" w:line="240" w:lineRule="auto"/>
        <w:jc w:val="both"/>
        <w:rPr>
          <w:rFonts w:ascii="Arial Narrow" w:eastAsia="Times New Roman" w:hAnsi="Arial Narrow" w:cs="Times New Roman"/>
          <w:b/>
          <w:i/>
          <w:lang w:eastAsia="fr-FR"/>
        </w:rPr>
      </w:pPr>
    </w:p>
    <w:p w:rsidR="00795798" w:rsidRPr="00B159DA" w:rsidRDefault="00587138" w:rsidP="00B159DA">
      <w:pPr>
        <w:spacing w:after="0" w:line="240" w:lineRule="auto"/>
        <w:jc w:val="both"/>
        <w:rPr>
          <w:rFonts w:ascii="Arial Narrow" w:hAnsi="Arial Narrow" w:cs="Times New Roman"/>
          <w:b/>
          <w:i/>
        </w:rPr>
      </w:pPr>
      <w:r>
        <w:rPr>
          <w:rFonts w:ascii="Arial Narrow" w:hAnsi="Arial Narrow" w:cs="Times New Roman"/>
          <w:b/>
          <w:i/>
        </w:rPr>
        <w:t xml:space="preserve">Garantir </w:t>
      </w:r>
      <w:r w:rsidR="00161B33">
        <w:rPr>
          <w:rFonts w:ascii="Arial Narrow" w:hAnsi="Arial Narrow" w:cs="Times New Roman"/>
          <w:b/>
          <w:i/>
        </w:rPr>
        <w:t>la présomption de danger au profit de tout jeune isolé étranger</w:t>
      </w:r>
    </w:p>
    <w:p w:rsidR="00BA4878" w:rsidRDefault="00BA4878" w:rsidP="00B159DA">
      <w:pPr>
        <w:spacing w:after="0" w:line="240" w:lineRule="auto"/>
        <w:jc w:val="both"/>
        <w:rPr>
          <w:rFonts w:ascii="Arial Narrow" w:hAnsi="Arial Narrow" w:cs="Times New Roman"/>
        </w:rPr>
      </w:pPr>
    </w:p>
    <w:p w:rsidR="00EB50AA" w:rsidRPr="00BA4878" w:rsidRDefault="00212FDE"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L</w:t>
      </w:r>
      <w:r w:rsidR="00CD4B92" w:rsidRPr="00BA4878">
        <w:rPr>
          <w:rFonts w:ascii="Arial Narrow" w:hAnsi="Arial Narrow" w:cs="Times New Roman"/>
        </w:rPr>
        <w:t>'enfant en danger présent</w:t>
      </w:r>
      <w:r w:rsidRPr="00BA4878">
        <w:rPr>
          <w:rFonts w:ascii="Arial Narrow" w:hAnsi="Arial Narrow" w:cs="Times New Roman"/>
        </w:rPr>
        <w:t xml:space="preserve"> sur le territoire français doit pouvoir faire l'objet d'une mesure de protection quel que soit son statut personnel</w:t>
      </w:r>
      <w:r w:rsidR="005459B1" w:rsidRPr="00BA4878">
        <w:rPr>
          <w:rFonts w:ascii="Arial Narrow" w:hAnsi="Arial Narrow" w:cs="Times New Roman"/>
        </w:rPr>
        <w:t>,</w:t>
      </w:r>
      <w:r w:rsidRPr="00BA4878">
        <w:rPr>
          <w:rFonts w:ascii="Arial Narrow" w:hAnsi="Arial Narrow" w:cs="Times New Roman"/>
        </w:rPr>
        <w:t xml:space="preserve"> mais également quelle que soit sa situation au regard des règles d'entrée et de séjour. La solution est ancienne et résulte tant de la jurisprudence constante de la Cour de cassation</w:t>
      </w:r>
      <w:r w:rsidRPr="00B159DA">
        <w:rPr>
          <w:rStyle w:val="Appelnotedebasdep"/>
          <w:rFonts w:ascii="Arial Narrow" w:hAnsi="Arial Narrow" w:cs="Times New Roman"/>
        </w:rPr>
        <w:footnoteReference w:id="107"/>
      </w:r>
      <w:r w:rsidR="005459B1" w:rsidRPr="00BA4878">
        <w:rPr>
          <w:rFonts w:ascii="Arial Narrow" w:hAnsi="Arial Narrow" w:cs="Times New Roman"/>
        </w:rPr>
        <w:t>,</w:t>
      </w:r>
      <w:r w:rsidRPr="00BA4878">
        <w:rPr>
          <w:rFonts w:ascii="Arial Narrow" w:hAnsi="Arial Narrow" w:cs="Times New Roman"/>
        </w:rPr>
        <w:t xml:space="preserve"> que des conventions internationales</w:t>
      </w:r>
      <w:r w:rsidRPr="00B159DA">
        <w:rPr>
          <w:rStyle w:val="Appelnotedebasdep"/>
          <w:rFonts w:ascii="Arial Narrow" w:hAnsi="Arial Narrow" w:cs="Times New Roman"/>
        </w:rPr>
        <w:footnoteReference w:id="108"/>
      </w:r>
      <w:r w:rsidRPr="00BA4878">
        <w:rPr>
          <w:rFonts w:ascii="Arial Narrow" w:hAnsi="Arial Narrow" w:cs="Times New Roman"/>
        </w:rPr>
        <w:t>.</w:t>
      </w:r>
      <w:r w:rsidR="004E0737" w:rsidRPr="00BA4878">
        <w:rPr>
          <w:rFonts w:ascii="Arial Narrow" w:hAnsi="Arial Narrow" w:cs="Times New Roman"/>
        </w:rPr>
        <w:t xml:space="preserve"> </w:t>
      </w:r>
      <w:r w:rsidR="007A07CD" w:rsidRPr="00BA4878">
        <w:rPr>
          <w:rFonts w:ascii="Arial Narrow" w:hAnsi="Arial Narrow" w:cs="Times New Roman"/>
        </w:rPr>
        <w:t xml:space="preserve"> </w:t>
      </w:r>
      <w:r w:rsidR="004B1A7C" w:rsidRPr="00BA4878">
        <w:rPr>
          <w:rFonts w:ascii="Arial Narrow" w:eastAsia="Times New Roman" w:hAnsi="Arial Narrow" w:cs="Times New Roman"/>
        </w:rPr>
        <w:t>Aux termes de l’article 375 du code civil</w:t>
      </w:r>
      <w:r w:rsidR="005459B1" w:rsidRPr="00BA4878">
        <w:rPr>
          <w:rFonts w:ascii="Arial Narrow" w:eastAsia="Times New Roman" w:hAnsi="Arial Narrow" w:cs="Times New Roman"/>
        </w:rPr>
        <w:t>,</w:t>
      </w:r>
      <w:r w:rsidR="004B1A7C" w:rsidRPr="00BA4878">
        <w:rPr>
          <w:rFonts w:ascii="Arial Narrow" w:eastAsia="Times New Roman" w:hAnsi="Arial Narrow" w:cs="Times New Roman"/>
        </w:rPr>
        <w:t xml:space="preserve"> le juge des enfants est compétent « </w:t>
      </w:r>
      <w:r w:rsidR="004B1A7C" w:rsidRPr="00BA4878">
        <w:rPr>
          <w:rFonts w:ascii="Arial Narrow" w:eastAsia="Times New Roman" w:hAnsi="Arial Narrow" w:cs="Times New Roman"/>
          <w:i/>
        </w:rPr>
        <w:t>si la santé, la sécurité ou la moralité d'un mineur non émancipé sont en danger, ou si les conditions de son éducation ou</w:t>
      </w:r>
      <w:r w:rsidR="00475AF6" w:rsidRPr="00BA4878">
        <w:rPr>
          <w:rFonts w:ascii="Arial Narrow" w:eastAsia="Times New Roman" w:hAnsi="Arial Narrow" w:cs="Times New Roman"/>
          <w:i/>
        </w:rPr>
        <w:t xml:space="preserve"> de son développement physique,</w:t>
      </w:r>
      <w:r w:rsidR="00EB50AA" w:rsidRPr="00BA4878">
        <w:rPr>
          <w:rFonts w:ascii="Arial Narrow" w:eastAsia="Times New Roman" w:hAnsi="Arial Narrow" w:cs="Times New Roman"/>
          <w:i/>
        </w:rPr>
        <w:t xml:space="preserve"> </w:t>
      </w:r>
      <w:r w:rsidR="004B1A7C" w:rsidRPr="00BA4878">
        <w:rPr>
          <w:rFonts w:ascii="Arial Narrow" w:eastAsia="Times New Roman" w:hAnsi="Arial Narrow" w:cs="Times New Roman"/>
          <w:i/>
        </w:rPr>
        <w:t>affectif, intellectuel et social</w:t>
      </w:r>
      <w:r w:rsidR="006E39EB" w:rsidRPr="00BA4878">
        <w:rPr>
          <w:rFonts w:ascii="Arial Narrow" w:eastAsia="Times New Roman" w:hAnsi="Arial Narrow" w:cs="Times New Roman"/>
          <w:i/>
        </w:rPr>
        <w:t xml:space="preserve"> sont gravement compromises</w:t>
      </w:r>
      <w:r w:rsidR="006E39EB" w:rsidRPr="00BA4878">
        <w:rPr>
          <w:rFonts w:ascii="Arial Narrow" w:eastAsia="Times New Roman" w:hAnsi="Arial Narrow" w:cs="Times New Roman"/>
        </w:rPr>
        <w:t xml:space="preserve"> ». </w:t>
      </w:r>
      <w:r w:rsidR="004B1A7C" w:rsidRPr="00BA4878">
        <w:rPr>
          <w:rFonts w:ascii="Arial Narrow" w:eastAsia="Times New Roman" w:hAnsi="Arial Narrow" w:cs="Times New Roman"/>
        </w:rPr>
        <w:t>Pour la CNCDH</w:t>
      </w:r>
      <w:r w:rsidR="005459B1" w:rsidRPr="00BA4878">
        <w:rPr>
          <w:rFonts w:ascii="Arial Narrow" w:eastAsia="Times New Roman" w:hAnsi="Arial Narrow" w:cs="Times New Roman"/>
        </w:rPr>
        <w:t>,</w:t>
      </w:r>
      <w:r w:rsidR="004B1A7C" w:rsidRPr="00BA4878">
        <w:rPr>
          <w:rFonts w:ascii="Arial Narrow" w:eastAsia="Times New Roman" w:hAnsi="Arial Narrow" w:cs="Times New Roman"/>
        </w:rPr>
        <w:t xml:space="preserve"> </w:t>
      </w:r>
      <w:r w:rsidR="00B058E2" w:rsidRPr="00BA4878">
        <w:rPr>
          <w:rFonts w:ascii="Arial Narrow" w:eastAsia="Times New Roman" w:hAnsi="Arial Narrow" w:cs="Times New Roman"/>
        </w:rPr>
        <w:t>l'isolement du mineur</w:t>
      </w:r>
      <w:r w:rsidR="00585BB2" w:rsidRPr="00BA4878">
        <w:rPr>
          <w:rFonts w:ascii="Arial Narrow" w:eastAsia="Times New Roman" w:hAnsi="Arial Narrow" w:cs="Times New Roman"/>
        </w:rPr>
        <w:t xml:space="preserve"> et le fait qu’il soit étranger</w:t>
      </w:r>
      <w:r w:rsidR="00B058E2" w:rsidRPr="00BA4878">
        <w:rPr>
          <w:rFonts w:ascii="Arial Narrow" w:eastAsia="Times New Roman" w:hAnsi="Arial Narrow" w:cs="Times New Roman"/>
        </w:rPr>
        <w:t xml:space="preserve"> constitue</w:t>
      </w:r>
      <w:r w:rsidR="00585BB2" w:rsidRPr="00BA4878">
        <w:rPr>
          <w:rFonts w:ascii="Arial Narrow" w:eastAsia="Times New Roman" w:hAnsi="Arial Narrow" w:cs="Times New Roman"/>
        </w:rPr>
        <w:t>nt en eux</w:t>
      </w:r>
      <w:r w:rsidR="004B1A7C" w:rsidRPr="00BA4878">
        <w:rPr>
          <w:rFonts w:ascii="Arial Narrow" w:eastAsia="Times New Roman" w:hAnsi="Arial Narrow" w:cs="Times New Roman"/>
        </w:rPr>
        <w:t>-même</w:t>
      </w:r>
      <w:r w:rsidR="00585BB2" w:rsidRPr="00BA4878">
        <w:rPr>
          <w:rFonts w:ascii="Arial Narrow" w:eastAsia="Times New Roman" w:hAnsi="Arial Narrow" w:cs="Times New Roman"/>
        </w:rPr>
        <w:t>s</w:t>
      </w:r>
      <w:r w:rsidR="004B1A7C" w:rsidRPr="00BA4878">
        <w:rPr>
          <w:rFonts w:ascii="Arial Narrow" w:eastAsia="Times New Roman" w:hAnsi="Arial Narrow" w:cs="Times New Roman"/>
        </w:rPr>
        <w:t xml:space="preserve"> un danger</w:t>
      </w:r>
      <w:r w:rsidR="004B1A7C" w:rsidRPr="00B159DA">
        <w:rPr>
          <w:rStyle w:val="Appelnotedebasdep"/>
          <w:rFonts w:ascii="Arial Narrow" w:eastAsia="Times New Roman" w:hAnsi="Arial Narrow" w:cs="Times New Roman"/>
        </w:rPr>
        <w:footnoteReference w:id="109"/>
      </w:r>
      <w:r w:rsidR="00CD4B92" w:rsidRPr="00BA4878">
        <w:rPr>
          <w:rFonts w:ascii="Arial Narrow" w:eastAsia="Times New Roman" w:hAnsi="Arial Narrow" w:cs="Times New Roman"/>
        </w:rPr>
        <w:t>, en</w:t>
      </w:r>
      <w:r w:rsidR="00796B8F" w:rsidRPr="00BA4878">
        <w:rPr>
          <w:rFonts w:ascii="Arial Narrow" w:eastAsia="Times New Roman" w:hAnsi="Arial Narrow" w:cs="Times New Roman"/>
        </w:rPr>
        <w:t xml:space="preserve"> raison de l’absence d’hébergement</w:t>
      </w:r>
      <w:r w:rsidR="004B1A7C" w:rsidRPr="00BA4878">
        <w:rPr>
          <w:rFonts w:ascii="Arial Narrow" w:eastAsia="Times New Roman" w:hAnsi="Arial Narrow" w:cs="Times New Roman"/>
        </w:rPr>
        <w:t>,</w:t>
      </w:r>
      <w:r w:rsidR="00796B8F" w:rsidRPr="00BA4878">
        <w:rPr>
          <w:rFonts w:ascii="Arial Narrow" w:eastAsia="Times New Roman" w:hAnsi="Arial Narrow" w:cs="Times New Roman"/>
        </w:rPr>
        <w:t xml:space="preserve"> de restauration,</w:t>
      </w:r>
      <w:r w:rsidR="00585BB2" w:rsidRPr="00BA4878">
        <w:rPr>
          <w:rFonts w:ascii="Arial Narrow" w:eastAsia="Times New Roman" w:hAnsi="Arial Narrow" w:cs="Times New Roman"/>
        </w:rPr>
        <w:t xml:space="preserve"> de connaissance de la langue française,</w:t>
      </w:r>
      <w:r w:rsidR="004B1A7C" w:rsidRPr="00BA4878">
        <w:rPr>
          <w:rFonts w:ascii="Arial Narrow" w:eastAsia="Times New Roman" w:hAnsi="Arial Narrow" w:cs="Times New Roman"/>
        </w:rPr>
        <w:t xml:space="preserve"> d’accès au</w:t>
      </w:r>
      <w:r w:rsidR="00DF42BA" w:rsidRPr="00BA4878">
        <w:rPr>
          <w:rFonts w:ascii="Arial Narrow" w:eastAsia="Times New Roman" w:hAnsi="Arial Narrow" w:cs="Times New Roman"/>
        </w:rPr>
        <w:t>x</w:t>
      </w:r>
      <w:r w:rsidR="004B1A7C" w:rsidRPr="00BA4878">
        <w:rPr>
          <w:rFonts w:ascii="Arial Narrow" w:eastAsia="Times New Roman" w:hAnsi="Arial Narrow" w:cs="Times New Roman"/>
        </w:rPr>
        <w:t xml:space="preserve"> soin</w:t>
      </w:r>
      <w:r w:rsidR="00DF42BA" w:rsidRPr="00BA4878">
        <w:rPr>
          <w:rFonts w:ascii="Arial Narrow" w:eastAsia="Times New Roman" w:hAnsi="Arial Narrow" w:cs="Times New Roman"/>
        </w:rPr>
        <w:t>s</w:t>
      </w:r>
      <w:r w:rsidR="004B1A7C" w:rsidRPr="00BA4878">
        <w:rPr>
          <w:rFonts w:ascii="Arial Narrow" w:eastAsia="Times New Roman" w:hAnsi="Arial Narrow" w:cs="Times New Roman"/>
        </w:rPr>
        <w:t xml:space="preserve"> et à l’instruction</w:t>
      </w:r>
      <w:r w:rsidR="00073FEF" w:rsidRPr="00BA4878">
        <w:rPr>
          <w:rFonts w:ascii="Arial Narrow" w:eastAsia="Times New Roman" w:hAnsi="Arial Narrow" w:cs="Times New Roman"/>
        </w:rPr>
        <w:t>,</w:t>
      </w:r>
      <w:r w:rsidR="00796B8F" w:rsidRPr="00BA4878">
        <w:rPr>
          <w:rFonts w:ascii="Arial Narrow" w:eastAsia="Times New Roman" w:hAnsi="Arial Narrow" w:cs="Times New Roman"/>
        </w:rPr>
        <w:t xml:space="preserve"> et d’un représentant légal susceptible d’accomplir les actes relatifs à l’exercice de l’autorité parentale</w:t>
      </w:r>
      <w:r w:rsidR="004B1A7C" w:rsidRPr="00B159DA">
        <w:rPr>
          <w:rStyle w:val="Appelnotedebasdep"/>
          <w:rFonts w:ascii="Arial Narrow" w:eastAsia="Times New Roman" w:hAnsi="Arial Narrow" w:cs="Times New Roman"/>
        </w:rPr>
        <w:footnoteReference w:id="110"/>
      </w:r>
      <w:r w:rsidR="004B1A7C" w:rsidRPr="00BA4878">
        <w:rPr>
          <w:rFonts w:ascii="Arial Narrow" w:eastAsia="Times New Roman" w:hAnsi="Arial Narrow" w:cs="Times New Roman"/>
        </w:rPr>
        <w:t xml:space="preserve">. </w:t>
      </w:r>
      <w:r w:rsidR="00B058E2" w:rsidRPr="00BA4878">
        <w:rPr>
          <w:rFonts w:ascii="Arial Narrow" w:eastAsia="Times New Roman" w:hAnsi="Arial Narrow" w:cs="Times New Roman"/>
        </w:rPr>
        <w:t>Autrement dit, le fait d’être mi</w:t>
      </w:r>
      <w:r w:rsidR="00D931C5" w:rsidRPr="00BA4878">
        <w:rPr>
          <w:rFonts w:ascii="Arial Narrow" w:eastAsia="Times New Roman" w:hAnsi="Arial Narrow" w:cs="Times New Roman"/>
        </w:rPr>
        <w:t>neur</w:t>
      </w:r>
      <w:r w:rsidR="00585BB2" w:rsidRPr="00BA4878">
        <w:rPr>
          <w:rFonts w:ascii="Arial Narrow" w:eastAsia="Times New Roman" w:hAnsi="Arial Narrow" w:cs="Times New Roman"/>
        </w:rPr>
        <w:t>,</w:t>
      </w:r>
      <w:r w:rsidR="00796B8F" w:rsidRPr="00BA4878">
        <w:rPr>
          <w:rFonts w:ascii="Arial Narrow" w:eastAsia="Times New Roman" w:hAnsi="Arial Narrow" w:cs="Times New Roman"/>
        </w:rPr>
        <w:t xml:space="preserve"> isolé et</w:t>
      </w:r>
      <w:r w:rsidR="00585BB2" w:rsidRPr="00BA4878">
        <w:rPr>
          <w:rFonts w:ascii="Arial Narrow" w:eastAsia="Times New Roman" w:hAnsi="Arial Narrow" w:cs="Times New Roman"/>
        </w:rPr>
        <w:t xml:space="preserve"> étranger</w:t>
      </w:r>
      <w:r w:rsidR="00D931C5" w:rsidRPr="00BA4878">
        <w:rPr>
          <w:rFonts w:ascii="Arial Narrow" w:eastAsia="Times New Roman" w:hAnsi="Arial Narrow" w:cs="Times New Roman"/>
        </w:rPr>
        <w:t xml:space="preserve"> présume le danger et fonde</w:t>
      </w:r>
      <w:r w:rsidR="00620DA8" w:rsidRPr="00BA4878">
        <w:rPr>
          <w:rFonts w:ascii="Arial Narrow" w:eastAsia="Times New Roman" w:hAnsi="Arial Narrow" w:cs="Times New Roman"/>
        </w:rPr>
        <w:t>, par voie de conséquence,</w:t>
      </w:r>
      <w:r w:rsidR="00D931C5" w:rsidRPr="00BA4878">
        <w:rPr>
          <w:rFonts w:ascii="Arial Narrow" w:eastAsia="Times New Roman" w:hAnsi="Arial Narrow" w:cs="Times New Roman"/>
        </w:rPr>
        <w:t xml:space="preserve"> la compétence du juge des enfants</w:t>
      </w:r>
      <w:r w:rsidR="00585BB2" w:rsidRPr="00B159DA">
        <w:rPr>
          <w:rStyle w:val="Appelnotedebasdep"/>
          <w:rFonts w:ascii="Arial Narrow" w:eastAsia="Times New Roman" w:hAnsi="Arial Narrow" w:cs="Times New Roman"/>
        </w:rPr>
        <w:footnoteReference w:id="111"/>
      </w:r>
      <w:r w:rsidR="00D931C5" w:rsidRPr="00BA4878">
        <w:rPr>
          <w:rFonts w:ascii="Arial Narrow" w:eastAsia="Times New Roman" w:hAnsi="Arial Narrow" w:cs="Times New Roman"/>
        </w:rPr>
        <w:t>.</w:t>
      </w:r>
      <w:r w:rsidR="00DF42BA" w:rsidRPr="00BA4878">
        <w:rPr>
          <w:rFonts w:ascii="Arial Narrow" w:eastAsia="Times New Roman" w:hAnsi="Arial Narrow" w:cs="Times New Roman"/>
        </w:rPr>
        <w:t xml:space="preserve"> </w:t>
      </w:r>
    </w:p>
    <w:p w:rsidR="002C6EFB" w:rsidRDefault="002C6EFB" w:rsidP="00B159DA">
      <w:pPr>
        <w:tabs>
          <w:tab w:val="num" w:pos="360"/>
        </w:tabs>
        <w:spacing w:after="0" w:line="240" w:lineRule="auto"/>
        <w:jc w:val="both"/>
        <w:rPr>
          <w:rFonts w:ascii="Arial Narrow" w:eastAsia="Times New Roman" w:hAnsi="Arial Narrow" w:cs="Arial"/>
          <w:lang w:eastAsia="fr-FR"/>
        </w:rPr>
      </w:pPr>
    </w:p>
    <w:p w:rsidR="00620591" w:rsidRPr="00BA4878" w:rsidRDefault="00607595"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Toutefois, c</w:t>
      </w:r>
      <w:r w:rsidR="00C724B1" w:rsidRPr="00BA4878">
        <w:rPr>
          <w:rFonts w:ascii="Arial Narrow" w:hAnsi="Arial Narrow" w:cs="Times New Roman"/>
        </w:rPr>
        <w:t>ertains</w:t>
      </w:r>
      <w:r w:rsidR="00B84F4E">
        <w:rPr>
          <w:rFonts w:ascii="Arial Narrow" w:hAnsi="Arial Narrow" w:cs="Times New Roman"/>
        </w:rPr>
        <w:t xml:space="preserve"> professionnels</w:t>
      </w:r>
      <w:r w:rsidR="00C724B1" w:rsidRPr="00BA4878">
        <w:rPr>
          <w:rFonts w:ascii="Arial Narrow" w:hAnsi="Arial Narrow" w:cs="Times New Roman"/>
        </w:rPr>
        <w:t xml:space="preserve"> estiment</w:t>
      </w:r>
      <w:r w:rsidR="00D931C5" w:rsidRPr="00BA4878">
        <w:rPr>
          <w:rFonts w:ascii="Arial Narrow" w:hAnsi="Arial Narrow" w:cs="Times New Roman"/>
        </w:rPr>
        <w:t xml:space="preserve"> que </w:t>
      </w:r>
      <w:r w:rsidR="00D931C5" w:rsidRPr="00BA4878">
        <w:rPr>
          <w:rFonts w:ascii="Arial Narrow" w:hAnsi="Arial Narrow" w:cs="Times New Roman"/>
          <w:i/>
        </w:rPr>
        <w:t xml:space="preserve">« </w:t>
      </w:r>
      <w:r w:rsidR="00B058E2" w:rsidRPr="00BA4878">
        <w:rPr>
          <w:rFonts w:ascii="Arial Narrow" w:hAnsi="Arial Narrow" w:cs="Times New Roman"/>
          <w:i/>
        </w:rPr>
        <w:t xml:space="preserve">toute situation de danger ne nécessite pas une intervention judiciaire, ou en tout cas </w:t>
      </w:r>
      <w:r w:rsidR="003735A5" w:rsidRPr="00BA4878">
        <w:rPr>
          <w:rFonts w:ascii="Arial Narrow" w:hAnsi="Arial Narrow" w:cs="Times New Roman"/>
          <w:i/>
        </w:rPr>
        <w:t xml:space="preserve">que </w:t>
      </w:r>
      <w:r w:rsidR="00B058E2" w:rsidRPr="00BA4878">
        <w:rPr>
          <w:rFonts w:ascii="Arial Narrow" w:hAnsi="Arial Narrow" w:cs="Times New Roman"/>
          <w:i/>
        </w:rPr>
        <w:t>cette intervention ne relève pas forcément de la comp</w:t>
      </w:r>
      <w:r w:rsidR="00D931C5" w:rsidRPr="00BA4878">
        <w:rPr>
          <w:rFonts w:ascii="Arial Narrow" w:hAnsi="Arial Narrow" w:cs="Times New Roman"/>
          <w:i/>
        </w:rPr>
        <w:t>étence du juge des enfants</w:t>
      </w:r>
      <w:r w:rsidR="00D931C5" w:rsidRPr="00BA4878">
        <w:rPr>
          <w:rFonts w:ascii="Arial Narrow" w:hAnsi="Arial Narrow" w:cs="Times New Roman"/>
        </w:rPr>
        <w:t> »</w:t>
      </w:r>
      <w:r w:rsidR="00D931C5" w:rsidRPr="00B159DA">
        <w:rPr>
          <w:rStyle w:val="Appelnotedebasdep"/>
          <w:rFonts w:ascii="Arial Narrow" w:hAnsi="Arial Narrow" w:cs="Times New Roman"/>
        </w:rPr>
        <w:footnoteReference w:id="112"/>
      </w:r>
      <w:r w:rsidR="00B058E2" w:rsidRPr="00BA4878">
        <w:rPr>
          <w:rFonts w:ascii="Arial Narrow" w:hAnsi="Arial Narrow" w:cs="Times New Roman"/>
        </w:rPr>
        <w:t>. Ce</w:t>
      </w:r>
      <w:r w:rsidR="001004D8">
        <w:rPr>
          <w:rFonts w:ascii="Arial Narrow" w:hAnsi="Arial Narrow" w:cs="Times New Roman"/>
        </w:rPr>
        <w:t xml:space="preserve">tte interprétation </w:t>
      </w:r>
      <w:r w:rsidR="00E3549B">
        <w:rPr>
          <w:rFonts w:ascii="Arial Narrow" w:hAnsi="Arial Narrow" w:cs="Times New Roman"/>
        </w:rPr>
        <w:t xml:space="preserve">repose sur la lettre </w:t>
      </w:r>
      <w:r w:rsidR="001004D8">
        <w:rPr>
          <w:rFonts w:ascii="Arial Narrow" w:hAnsi="Arial Narrow" w:cs="Times New Roman"/>
        </w:rPr>
        <w:t>de l'article</w:t>
      </w:r>
      <w:r w:rsidR="00B058E2" w:rsidRPr="00BA4878">
        <w:rPr>
          <w:rFonts w:ascii="Arial Narrow" w:hAnsi="Arial Narrow" w:cs="Times New Roman"/>
        </w:rPr>
        <w:t xml:space="preserve"> 375 du cod</w:t>
      </w:r>
      <w:r w:rsidR="009E1A68" w:rsidRPr="00BA4878">
        <w:rPr>
          <w:rFonts w:ascii="Arial Narrow" w:hAnsi="Arial Narrow" w:cs="Times New Roman"/>
        </w:rPr>
        <w:t>e civil, ce texte précisant</w:t>
      </w:r>
      <w:r w:rsidR="00B058E2" w:rsidRPr="00BA4878">
        <w:rPr>
          <w:rFonts w:ascii="Arial Narrow" w:hAnsi="Arial Narrow" w:cs="Times New Roman"/>
        </w:rPr>
        <w:t xml:space="preserve"> que les mesures d'assistance éduca</w:t>
      </w:r>
      <w:r w:rsidR="009E1A68" w:rsidRPr="00BA4878">
        <w:rPr>
          <w:rFonts w:ascii="Arial Narrow" w:hAnsi="Arial Narrow" w:cs="Times New Roman"/>
        </w:rPr>
        <w:t>tive</w:t>
      </w:r>
      <w:r w:rsidR="00B058E2" w:rsidRPr="00BA4878">
        <w:rPr>
          <w:rFonts w:ascii="Arial Narrow" w:hAnsi="Arial Narrow" w:cs="Times New Roman"/>
        </w:rPr>
        <w:t xml:space="preserve"> </w:t>
      </w:r>
      <w:r w:rsidR="009E1A68" w:rsidRPr="00BA4878">
        <w:rPr>
          <w:rFonts w:ascii="Arial Narrow" w:hAnsi="Arial Narrow" w:cs="Times New Roman"/>
        </w:rPr>
        <w:t>« </w:t>
      </w:r>
      <w:r w:rsidR="00B058E2" w:rsidRPr="00BA4878">
        <w:rPr>
          <w:rFonts w:ascii="Arial Narrow" w:hAnsi="Arial Narrow" w:cs="Times New Roman"/>
          <w:i/>
        </w:rPr>
        <w:t>peuvent</w:t>
      </w:r>
      <w:r w:rsidR="009E1A68" w:rsidRPr="00BA4878">
        <w:rPr>
          <w:rFonts w:ascii="Arial Narrow" w:hAnsi="Arial Narrow" w:cs="Times New Roman"/>
        </w:rPr>
        <w:t> »</w:t>
      </w:r>
      <w:r w:rsidR="00B058E2" w:rsidRPr="00BA4878">
        <w:rPr>
          <w:rFonts w:ascii="Arial Narrow" w:hAnsi="Arial Narrow" w:cs="Times New Roman"/>
        </w:rPr>
        <w:t xml:space="preserve"> être ordonnées et non</w:t>
      </w:r>
      <w:r w:rsidR="00E72976" w:rsidRPr="00BA4878">
        <w:rPr>
          <w:rFonts w:ascii="Arial Narrow" w:hAnsi="Arial Narrow" w:cs="Times New Roman"/>
        </w:rPr>
        <w:t xml:space="preserve"> qu’elles « </w:t>
      </w:r>
      <w:r w:rsidR="00B058E2" w:rsidRPr="00BA4878">
        <w:rPr>
          <w:rFonts w:ascii="Arial Narrow" w:hAnsi="Arial Narrow" w:cs="Times New Roman"/>
          <w:i/>
        </w:rPr>
        <w:t>doivent</w:t>
      </w:r>
      <w:r w:rsidR="00B058E2" w:rsidRPr="00BA4878">
        <w:rPr>
          <w:rFonts w:ascii="Arial Narrow" w:hAnsi="Arial Narrow" w:cs="Times New Roman"/>
        </w:rPr>
        <w:t xml:space="preserve"> »</w:t>
      </w:r>
      <w:r w:rsidR="00E72976" w:rsidRPr="00BA4878">
        <w:rPr>
          <w:rFonts w:ascii="Arial Narrow" w:hAnsi="Arial Narrow" w:cs="Times New Roman"/>
        </w:rPr>
        <w:t xml:space="preserve"> l’être</w:t>
      </w:r>
      <w:r w:rsidR="00653B55" w:rsidRPr="00BA4878">
        <w:rPr>
          <w:rFonts w:ascii="Arial Narrow" w:hAnsi="Arial Narrow" w:cs="Times New Roman"/>
        </w:rPr>
        <w:t>. Il</w:t>
      </w:r>
      <w:r w:rsidR="00B058E2" w:rsidRPr="00BA4878">
        <w:rPr>
          <w:rFonts w:ascii="Arial Narrow" w:hAnsi="Arial Narrow" w:cs="Times New Roman"/>
        </w:rPr>
        <w:t xml:space="preserve"> s'agit</w:t>
      </w:r>
      <w:r w:rsidR="00653B55" w:rsidRPr="00BA4878">
        <w:rPr>
          <w:rFonts w:ascii="Arial Narrow" w:hAnsi="Arial Narrow" w:cs="Times New Roman"/>
        </w:rPr>
        <w:t xml:space="preserve"> ici non pas </w:t>
      </w:r>
      <w:r w:rsidR="00B058E2" w:rsidRPr="00BA4878">
        <w:rPr>
          <w:rFonts w:ascii="Arial Narrow" w:hAnsi="Arial Narrow" w:cs="Times New Roman"/>
        </w:rPr>
        <w:t>de nier l'existence du danger inhérent à l'isolement</w:t>
      </w:r>
      <w:r w:rsidR="00834630" w:rsidRPr="00BA4878">
        <w:rPr>
          <w:rFonts w:ascii="Arial Narrow" w:hAnsi="Arial Narrow" w:cs="Times New Roman"/>
        </w:rPr>
        <w:t>,</w:t>
      </w:r>
      <w:r w:rsidR="00B058E2" w:rsidRPr="00BA4878">
        <w:rPr>
          <w:rFonts w:ascii="Arial Narrow" w:hAnsi="Arial Narrow" w:cs="Times New Roman"/>
        </w:rPr>
        <w:t xml:space="preserve"> mais de considérer que l'intervention d'autres magistrats ou services peut répondre plus efficacement</w:t>
      </w:r>
      <w:r w:rsidR="00C724B1" w:rsidRPr="00BA4878">
        <w:rPr>
          <w:rFonts w:ascii="Arial Narrow" w:hAnsi="Arial Narrow" w:cs="Times New Roman"/>
        </w:rPr>
        <w:t xml:space="preserve"> à</w:t>
      </w:r>
      <w:r w:rsidR="00B058E2" w:rsidRPr="00BA4878">
        <w:rPr>
          <w:rFonts w:ascii="Arial Narrow" w:hAnsi="Arial Narrow" w:cs="Times New Roman"/>
        </w:rPr>
        <w:t xml:space="preserve"> cette situation et y mettre fin</w:t>
      </w:r>
      <w:r w:rsidR="00B058E2" w:rsidRPr="00B159DA">
        <w:rPr>
          <w:rStyle w:val="Appelnotedebasdep"/>
          <w:rFonts w:ascii="Arial Narrow" w:hAnsi="Arial Narrow" w:cs="Times New Roman"/>
        </w:rPr>
        <w:footnoteReference w:id="113"/>
      </w:r>
      <w:r w:rsidR="00B058E2" w:rsidRPr="00BA4878">
        <w:rPr>
          <w:rFonts w:ascii="Arial Narrow" w:hAnsi="Arial Narrow" w:cs="Times New Roman"/>
        </w:rPr>
        <w:t xml:space="preserve">. </w:t>
      </w:r>
      <w:r w:rsidR="00620591" w:rsidRPr="00BA4878">
        <w:rPr>
          <w:rFonts w:ascii="Arial Narrow" w:hAnsi="Arial Narrow" w:cs="Times New Roman"/>
        </w:rPr>
        <w:t>Pour la CNCDH</w:t>
      </w:r>
      <w:r w:rsidR="000B015F">
        <w:rPr>
          <w:rFonts w:ascii="Arial Narrow" w:hAnsi="Arial Narrow" w:cs="Times New Roman"/>
        </w:rPr>
        <w:t xml:space="preserve"> néanmoins</w:t>
      </w:r>
      <w:r w:rsidR="00620591" w:rsidRPr="00BA4878">
        <w:rPr>
          <w:rFonts w:ascii="Arial Narrow" w:hAnsi="Arial Narrow" w:cs="Times New Roman"/>
        </w:rPr>
        <w:t>, le juge des enfants, « juge naturel » de la protection de l’enfance, doit à ce titre connaître de toute situation de danger</w:t>
      </w:r>
      <w:r w:rsidR="00620591" w:rsidRPr="00B159DA">
        <w:rPr>
          <w:rStyle w:val="Appelnotedebasdep"/>
          <w:rFonts w:ascii="Arial Narrow" w:hAnsi="Arial Narrow" w:cs="Times New Roman"/>
        </w:rPr>
        <w:footnoteReference w:id="114"/>
      </w:r>
      <w:r w:rsidR="00620591" w:rsidRPr="00BA4878">
        <w:rPr>
          <w:rFonts w:ascii="Arial Narrow" w:hAnsi="Arial Narrow" w:cs="Times New Roman"/>
        </w:rPr>
        <w:t>.</w:t>
      </w:r>
    </w:p>
    <w:p w:rsidR="002C6EFB" w:rsidRDefault="002C6EFB" w:rsidP="00B159DA">
      <w:pPr>
        <w:spacing w:after="0" w:line="240" w:lineRule="auto"/>
        <w:jc w:val="both"/>
        <w:rPr>
          <w:rFonts w:ascii="Arial Narrow" w:hAnsi="Arial Narrow" w:cs="Times New Roman"/>
        </w:rPr>
      </w:pPr>
    </w:p>
    <w:p w:rsidR="004B1A7C" w:rsidRPr="00BA4878" w:rsidRDefault="002757BA" w:rsidP="00BA4878">
      <w:pPr>
        <w:pStyle w:val="Paragraphedeliste"/>
        <w:numPr>
          <w:ilvl w:val="0"/>
          <w:numId w:val="21"/>
        </w:numPr>
        <w:spacing w:after="0" w:line="240" w:lineRule="auto"/>
        <w:ind w:left="0"/>
        <w:jc w:val="both"/>
        <w:rPr>
          <w:rFonts w:ascii="Arial Narrow" w:hAnsi="Arial Narrow" w:cs="Times New Roman"/>
          <w:color w:val="FF0000"/>
        </w:rPr>
      </w:pPr>
      <w:r w:rsidRPr="00BA4878">
        <w:rPr>
          <w:rFonts w:ascii="Arial Narrow" w:hAnsi="Arial Narrow" w:cs="Times New Roman"/>
        </w:rPr>
        <w:t>Par ailleurs,</w:t>
      </w:r>
      <w:r w:rsidR="005B6408" w:rsidRPr="00BA4878">
        <w:rPr>
          <w:rFonts w:ascii="Arial Narrow" w:hAnsi="Arial Narrow" w:cs="Times New Roman"/>
        </w:rPr>
        <w:t xml:space="preserve"> de nombreux praticiens soutiennent que le juge des enfants n’est pas en principe compétent </w:t>
      </w:r>
      <w:r w:rsidR="000C3F5A" w:rsidRPr="00BA4878">
        <w:rPr>
          <w:rFonts w:ascii="Arial Narrow" w:hAnsi="Arial Narrow" w:cs="Times New Roman"/>
        </w:rPr>
        <w:t xml:space="preserve">pour la protection des </w:t>
      </w:r>
      <w:r w:rsidR="005B6408" w:rsidRPr="00BA4878">
        <w:rPr>
          <w:rFonts w:ascii="Arial Narrow" w:hAnsi="Arial Narrow" w:cs="Times New Roman"/>
        </w:rPr>
        <w:t>MIE, dès lors que</w:t>
      </w:r>
      <w:r w:rsidRPr="00BA4878">
        <w:rPr>
          <w:rFonts w:ascii="Arial Narrow" w:hAnsi="Arial Narrow" w:cs="Times New Roman"/>
        </w:rPr>
        <w:t xml:space="preserve"> la</w:t>
      </w:r>
      <w:r w:rsidR="00631B60" w:rsidRPr="00BA4878">
        <w:rPr>
          <w:rFonts w:ascii="Arial Narrow" w:hAnsi="Arial Narrow" w:cs="Times New Roman"/>
        </w:rPr>
        <w:t xml:space="preserve"> mise en œuvre d’une mesure d</w:t>
      </w:r>
      <w:r w:rsidR="008A0775" w:rsidRPr="00BA4878">
        <w:rPr>
          <w:rFonts w:ascii="Arial Narrow" w:hAnsi="Arial Narrow" w:cs="Times New Roman"/>
        </w:rPr>
        <w:t>’assistance éducative ne peut se concevoir qu’en présence des parents</w:t>
      </w:r>
      <w:r w:rsidR="002429D5">
        <w:rPr>
          <w:rStyle w:val="Appelnotedebasdep"/>
          <w:rFonts w:ascii="Arial Narrow" w:hAnsi="Arial Narrow" w:cs="Times New Roman"/>
        </w:rPr>
        <w:footnoteReference w:id="115"/>
      </w:r>
      <w:r w:rsidRPr="00BA4878">
        <w:rPr>
          <w:rFonts w:ascii="Arial Narrow" w:hAnsi="Arial Narrow" w:cs="Times New Roman"/>
        </w:rPr>
        <w:t>.  Prenant appui sur les dispositions d</w:t>
      </w:r>
      <w:r w:rsidR="008A0775" w:rsidRPr="00BA4878">
        <w:rPr>
          <w:rFonts w:ascii="Arial Narrow" w:hAnsi="Arial Narrow" w:cs="Times New Roman"/>
        </w:rPr>
        <w:t>es articles 375-1 du c</w:t>
      </w:r>
      <w:r w:rsidR="00834630" w:rsidRPr="00BA4878">
        <w:rPr>
          <w:rFonts w:ascii="Arial Narrow" w:hAnsi="Arial Narrow" w:cs="Times New Roman"/>
        </w:rPr>
        <w:t>ode civil et L. 223-2 alinéa 1</w:t>
      </w:r>
      <w:r w:rsidR="00834630" w:rsidRPr="00BA4878">
        <w:rPr>
          <w:rFonts w:ascii="Arial Narrow" w:hAnsi="Arial Narrow" w:cs="Times New Roman"/>
          <w:vertAlign w:val="superscript"/>
        </w:rPr>
        <w:t>er</w:t>
      </w:r>
      <w:r w:rsidR="008A0775" w:rsidRPr="00BA4878">
        <w:rPr>
          <w:rFonts w:ascii="Arial Narrow" w:hAnsi="Arial Narrow" w:cs="Times New Roman"/>
        </w:rPr>
        <w:t xml:space="preserve"> du CASF</w:t>
      </w:r>
      <w:r w:rsidR="008A0775" w:rsidRPr="00B159DA">
        <w:rPr>
          <w:rStyle w:val="Appelnotedebasdep"/>
          <w:rFonts w:ascii="Arial Narrow" w:hAnsi="Arial Narrow" w:cs="Times New Roman"/>
        </w:rPr>
        <w:footnoteReference w:id="116"/>
      </w:r>
      <w:r w:rsidRPr="00BA4878">
        <w:rPr>
          <w:rFonts w:ascii="Arial Narrow" w:hAnsi="Arial Narrow" w:cs="Times New Roman"/>
        </w:rPr>
        <w:t>, il</w:t>
      </w:r>
      <w:r w:rsidR="00607595" w:rsidRPr="00BA4878">
        <w:rPr>
          <w:rFonts w:ascii="Arial Narrow" w:hAnsi="Arial Narrow" w:cs="Times New Roman"/>
        </w:rPr>
        <w:t>s</w:t>
      </w:r>
      <w:r w:rsidR="00C55995">
        <w:rPr>
          <w:rFonts w:ascii="Arial Narrow" w:hAnsi="Arial Narrow" w:cs="Times New Roman"/>
        </w:rPr>
        <w:t xml:space="preserve"> affirment</w:t>
      </w:r>
      <w:r w:rsidRPr="00BA4878">
        <w:rPr>
          <w:rFonts w:ascii="Arial Narrow" w:hAnsi="Arial Narrow" w:cs="Times New Roman"/>
        </w:rPr>
        <w:t xml:space="preserve"> que </w:t>
      </w:r>
      <w:r w:rsidR="00834630" w:rsidRPr="00BA4878">
        <w:rPr>
          <w:rFonts w:ascii="Arial Narrow" w:hAnsi="Arial Narrow" w:cs="Times New Roman"/>
        </w:rPr>
        <w:t>l</w:t>
      </w:r>
      <w:r w:rsidR="00B57335" w:rsidRPr="00BA4878">
        <w:rPr>
          <w:rFonts w:ascii="Arial Narrow" w:hAnsi="Arial Narrow" w:cs="Times New Roman"/>
        </w:rPr>
        <w:t>'objectif est</w:t>
      </w:r>
      <w:r w:rsidR="00173B47" w:rsidRPr="00BA4878">
        <w:rPr>
          <w:rFonts w:ascii="Arial Narrow" w:hAnsi="Arial Narrow" w:cs="Times New Roman"/>
        </w:rPr>
        <w:t xml:space="preserve"> de travailler aux côté</w:t>
      </w:r>
      <w:r w:rsidR="00B57335" w:rsidRPr="00BA4878">
        <w:rPr>
          <w:rFonts w:ascii="Arial Narrow" w:hAnsi="Arial Narrow" w:cs="Times New Roman"/>
        </w:rPr>
        <w:t>s</w:t>
      </w:r>
      <w:r w:rsidR="00173B47" w:rsidRPr="00BA4878">
        <w:rPr>
          <w:rFonts w:ascii="Arial Narrow" w:hAnsi="Arial Narrow" w:cs="Times New Roman"/>
        </w:rPr>
        <w:t xml:space="preserve"> des</w:t>
      </w:r>
      <w:r w:rsidR="00B57335" w:rsidRPr="00BA4878">
        <w:rPr>
          <w:rFonts w:ascii="Arial Narrow" w:hAnsi="Arial Narrow" w:cs="Times New Roman"/>
        </w:rPr>
        <w:t xml:space="preserve"> parents</w:t>
      </w:r>
      <w:r w:rsidR="00173B47" w:rsidRPr="00BA4878">
        <w:rPr>
          <w:rFonts w:ascii="Arial Narrow" w:hAnsi="Arial Narrow" w:cs="Times New Roman"/>
        </w:rPr>
        <w:t xml:space="preserve"> et de concert avec eux</w:t>
      </w:r>
      <w:r w:rsidR="00B57335" w:rsidRPr="00BA4878">
        <w:rPr>
          <w:rFonts w:ascii="Arial Narrow" w:hAnsi="Arial Narrow" w:cs="Times New Roman"/>
        </w:rPr>
        <w:t>, de les aider à surmonter leurs difficultés</w:t>
      </w:r>
      <w:r w:rsidR="009E71DD" w:rsidRPr="00BA4878">
        <w:rPr>
          <w:rFonts w:ascii="Arial Narrow" w:hAnsi="Arial Narrow" w:cs="Times New Roman"/>
        </w:rPr>
        <w:t>,</w:t>
      </w:r>
      <w:r w:rsidR="00B57335" w:rsidRPr="00BA4878">
        <w:rPr>
          <w:rFonts w:ascii="Arial Narrow" w:hAnsi="Arial Narrow" w:cs="Times New Roman"/>
        </w:rPr>
        <w:t xml:space="preserve"> afin de restaurer un fonctionnement suffisant de l’autorité parentale</w:t>
      </w:r>
      <w:r w:rsidR="00B57335" w:rsidRPr="00B159DA">
        <w:rPr>
          <w:rStyle w:val="Appelnotedebasdep"/>
          <w:rFonts w:ascii="Arial Narrow" w:hAnsi="Arial Narrow" w:cs="Times New Roman"/>
        </w:rPr>
        <w:footnoteReference w:id="117"/>
      </w:r>
      <w:r w:rsidR="00B57335" w:rsidRPr="00BA4878">
        <w:rPr>
          <w:rFonts w:ascii="Arial Narrow" w:hAnsi="Arial Narrow" w:cs="Times New Roman"/>
        </w:rPr>
        <w:t xml:space="preserve">. </w:t>
      </w:r>
      <w:r w:rsidR="00D931C5" w:rsidRPr="00BA4878">
        <w:rPr>
          <w:rFonts w:ascii="Arial Narrow" w:hAnsi="Arial Narrow" w:cs="Times New Roman"/>
        </w:rPr>
        <w:t>A cet</w:t>
      </w:r>
      <w:r w:rsidRPr="00BA4878">
        <w:rPr>
          <w:rFonts w:ascii="Arial Narrow" w:hAnsi="Arial Narrow" w:cs="Times New Roman"/>
        </w:rPr>
        <w:t xml:space="preserve"> égard, la CNCDH rappelle</w:t>
      </w:r>
      <w:r w:rsidR="00D931C5" w:rsidRPr="00BA4878">
        <w:rPr>
          <w:rFonts w:ascii="Arial Narrow" w:hAnsi="Arial Narrow" w:cs="Times New Roman"/>
        </w:rPr>
        <w:t xml:space="preserve"> qu’a</w:t>
      </w:r>
      <w:r w:rsidR="00B058E2" w:rsidRPr="00BA4878">
        <w:rPr>
          <w:rFonts w:ascii="Arial Narrow" w:hAnsi="Arial Narrow" w:cs="Times New Roman"/>
        </w:rPr>
        <w:t xml:space="preserve">ux termes de l’article 20 de la CIDE « </w:t>
      </w:r>
      <w:r w:rsidR="00B058E2" w:rsidRPr="00BA4878">
        <w:rPr>
          <w:rFonts w:ascii="Arial Narrow" w:hAnsi="Arial Narrow" w:cs="Times New Roman"/>
          <w:i/>
        </w:rPr>
        <w:t xml:space="preserve">tout enfant qui est temporairement ou définitivement privé de son milieu familial (…) </w:t>
      </w:r>
      <w:proofErr w:type="gramStart"/>
      <w:r w:rsidR="00B058E2" w:rsidRPr="00BA4878">
        <w:rPr>
          <w:rFonts w:ascii="Arial Narrow" w:hAnsi="Arial Narrow" w:cs="Times New Roman"/>
          <w:i/>
        </w:rPr>
        <w:t>a</w:t>
      </w:r>
      <w:proofErr w:type="gramEnd"/>
      <w:r w:rsidR="00B058E2" w:rsidRPr="00BA4878">
        <w:rPr>
          <w:rFonts w:ascii="Arial Narrow" w:hAnsi="Arial Narrow" w:cs="Times New Roman"/>
          <w:i/>
        </w:rPr>
        <w:t xml:space="preserve"> droit à une protection et une aide spéciales de l’Etat</w:t>
      </w:r>
      <w:r w:rsidR="00B058E2" w:rsidRPr="00BA4878">
        <w:rPr>
          <w:rFonts w:ascii="Arial Narrow" w:hAnsi="Arial Narrow" w:cs="Times New Roman"/>
        </w:rPr>
        <w:t xml:space="preserve"> »</w:t>
      </w:r>
      <w:r w:rsidR="008A0775" w:rsidRPr="00B159DA">
        <w:rPr>
          <w:rStyle w:val="Appelnotedebasdep"/>
          <w:rFonts w:ascii="Arial Narrow" w:hAnsi="Arial Narrow" w:cs="Times New Roman"/>
        </w:rPr>
        <w:footnoteReference w:id="118"/>
      </w:r>
      <w:r w:rsidR="00B058E2" w:rsidRPr="00BA4878">
        <w:rPr>
          <w:rFonts w:ascii="Arial Narrow" w:hAnsi="Arial Narrow" w:cs="Times New Roman"/>
        </w:rPr>
        <w:t xml:space="preserve">. La loi n° 2007-593 du 5 mars 2007 a modifié l’article L. 112-3 du CASF et précisé que </w:t>
      </w:r>
      <w:r w:rsidR="00B058E2" w:rsidRPr="00BA4878">
        <w:rPr>
          <w:rFonts w:ascii="Arial Narrow" w:hAnsi="Arial Narrow" w:cs="Times New Roman"/>
          <w:i/>
        </w:rPr>
        <w:t>« la protection de l'enfance a également pour but de prévenir les difficultés que peuvent rencontrer les mineurs privés temporairement ou définitivement de la protection de leur famille et d'assurer leur prise en charge</w:t>
      </w:r>
      <w:r w:rsidR="00B058E2" w:rsidRPr="00BA4878">
        <w:rPr>
          <w:rFonts w:ascii="Arial Narrow" w:hAnsi="Arial Narrow" w:cs="Times New Roman"/>
        </w:rPr>
        <w:t xml:space="preserve"> ». Pour la CNCDH</w:t>
      </w:r>
      <w:r w:rsidR="00173B47" w:rsidRPr="00BA4878">
        <w:rPr>
          <w:rFonts w:ascii="Arial Narrow" w:hAnsi="Arial Narrow" w:cs="Times New Roman"/>
        </w:rPr>
        <w:t>,</w:t>
      </w:r>
      <w:r w:rsidR="00B058E2" w:rsidRPr="00BA4878">
        <w:rPr>
          <w:rFonts w:ascii="Arial Narrow" w:hAnsi="Arial Narrow" w:cs="Times New Roman"/>
        </w:rPr>
        <w:t xml:space="preserve"> ces dispositions montrent</w:t>
      </w:r>
      <w:r w:rsidR="003735A5" w:rsidRPr="00BA4878">
        <w:rPr>
          <w:rFonts w:ascii="Arial Narrow" w:hAnsi="Arial Narrow" w:cs="Times New Roman"/>
        </w:rPr>
        <w:t xml:space="preserve"> indéniablement</w:t>
      </w:r>
      <w:r w:rsidR="00B058E2" w:rsidRPr="00BA4878">
        <w:rPr>
          <w:rFonts w:ascii="Arial Narrow" w:hAnsi="Arial Narrow" w:cs="Times New Roman"/>
        </w:rPr>
        <w:t xml:space="preserve"> que la finalité des protections sociale et judiciaire d</w:t>
      </w:r>
      <w:r w:rsidR="00176BC6" w:rsidRPr="00BA4878">
        <w:rPr>
          <w:rFonts w:ascii="Arial Narrow" w:hAnsi="Arial Narrow" w:cs="Times New Roman"/>
        </w:rPr>
        <w:t>es mineurs en danger n’est pas exclusivement</w:t>
      </w:r>
      <w:r w:rsidR="00B058E2" w:rsidRPr="00BA4878">
        <w:rPr>
          <w:rFonts w:ascii="Arial Narrow" w:hAnsi="Arial Narrow" w:cs="Times New Roman"/>
        </w:rPr>
        <w:t xml:space="preserve"> d’aider à la mise en œuvre de l’autorité parent</w:t>
      </w:r>
      <w:r w:rsidR="00651DA2" w:rsidRPr="00BA4878">
        <w:rPr>
          <w:rFonts w:ascii="Arial Narrow" w:hAnsi="Arial Narrow" w:cs="Times New Roman"/>
        </w:rPr>
        <w:t>ale en y associant les parents.</w:t>
      </w:r>
      <w:r w:rsidR="00B058E2" w:rsidRPr="00BA4878">
        <w:rPr>
          <w:rFonts w:ascii="Arial Narrow" w:hAnsi="Arial Narrow" w:cs="Times New Roman"/>
        </w:rPr>
        <w:t xml:space="preserve"> C’est plus largement « </w:t>
      </w:r>
      <w:r w:rsidR="00B058E2" w:rsidRPr="00BA4878">
        <w:rPr>
          <w:rFonts w:ascii="Arial Narrow" w:hAnsi="Arial Narrow" w:cs="Times New Roman"/>
          <w:i/>
        </w:rPr>
        <w:t xml:space="preserve">l'intérêt de l'enfant, la prise en compte de ses besoins fondamentaux, physiques, intellectuels, sociaux et affectifs ainsi que le respect de ses droits </w:t>
      </w:r>
      <w:r w:rsidR="006D2B0C" w:rsidRPr="00BA4878">
        <w:rPr>
          <w:rFonts w:ascii="Arial Narrow" w:hAnsi="Arial Narrow" w:cs="Times New Roman"/>
          <w:i/>
        </w:rPr>
        <w:t xml:space="preserve">qui </w:t>
      </w:r>
      <w:r w:rsidR="00B058E2" w:rsidRPr="00BA4878">
        <w:rPr>
          <w:rFonts w:ascii="Arial Narrow" w:hAnsi="Arial Narrow" w:cs="Times New Roman"/>
          <w:i/>
        </w:rPr>
        <w:t xml:space="preserve">doivent guider toutes décisions le concernant </w:t>
      </w:r>
      <w:r w:rsidR="00B058E2" w:rsidRPr="00BA4878">
        <w:rPr>
          <w:rFonts w:ascii="Arial Narrow" w:hAnsi="Arial Narrow" w:cs="Times New Roman"/>
        </w:rPr>
        <w:t xml:space="preserve">» (article L. 112-4 du CASF). </w:t>
      </w:r>
      <w:r w:rsidR="009E71DD" w:rsidRPr="00BA4878">
        <w:rPr>
          <w:rFonts w:ascii="Arial Narrow" w:hAnsi="Arial Narrow" w:cs="Times New Roman"/>
        </w:rPr>
        <w:t>En conséquence, une mesure d’assistance éducative peut parfaitement</w:t>
      </w:r>
      <w:r w:rsidR="00176BC6" w:rsidRPr="00BA4878">
        <w:rPr>
          <w:rFonts w:ascii="Arial Narrow" w:hAnsi="Arial Narrow" w:cs="Times New Roman"/>
        </w:rPr>
        <w:t>, au titre de la protection de l’enfant,</w:t>
      </w:r>
      <w:r w:rsidR="009E71DD" w:rsidRPr="00BA4878">
        <w:rPr>
          <w:rFonts w:ascii="Arial Narrow" w:hAnsi="Arial Narrow" w:cs="Times New Roman"/>
        </w:rPr>
        <w:t xml:space="preserve"> se concevoir en l’absence des parents</w:t>
      </w:r>
      <w:r w:rsidR="00176BC6" w:rsidRPr="00BA4878">
        <w:rPr>
          <w:rFonts w:ascii="Arial Narrow" w:hAnsi="Arial Narrow" w:cs="Times New Roman"/>
        </w:rPr>
        <w:t xml:space="preserve"> sur le territoire</w:t>
      </w:r>
      <w:r w:rsidR="009E71DD" w:rsidRPr="00BA4878">
        <w:rPr>
          <w:rFonts w:ascii="Arial Narrow" w:hAnsi="Arial Narrow" w:cs="Times New Roman"/>
        </w:rPr>
        <w:t xml:space="preserve">, comme </w:t>
      </w:r>
      <w:r w:rsidR="00117ACA" w:rsidRPr="00BA4878">
        <w:rPr>
          <w:rFonts w:ascii="Arial Narrow" w:hAnsi="Arial Narrow" w:cs="Times New Roman"/>
        </w:rPr>
        <w:t>l’admet</w:t>
      </w:r>
      <w:r w:rsidR="000C3F5A" w:rsidRPr="00BA4878">
        <w:rPr>
          <w:rFonts w:ascii="Arial Narrow" w:hAnsi="Arial Narrow" w:cs="Times New Roman"/>
        </w:rPr>
        <w:t xml:space="preserve"> d’ailleurs</w:t>
      </w:r>
      <w:r w:rsidR="00117ACA" w:rsidRPr="00BA4878">
        <w:rPr>
          <w:rFonts w:ascii="Arial Narrow" w:hAnsi="Arial Narrow" w:cs="Times New Roman"/>
        </w:rPr>
        <w:t xml:space="preserve"> implicitement la circulaire du 31 mai 2013.</w:t>
      </w:r>
    </w:p>
    <w:p w:rsidR="00607595" w:rsidRDefault="00607595" w:rsidP="00B159DA">
      <w:pPr>
        <w:spacing w:after="0" w:line="240" w:lineRule="auto"/>
        <w:jc w:val="both"/>
        <w:rPr>
          <w:rFonts w:ascii="Arial Narrow" w:hAnsi="Arial Narrow" w:cs="Times New Roman"/>
        </w:rPr>
      </w:pPr>
    </w:p>
    <w:p w:rsidR="00607595" w:rsidRPr="00BA4878" w:rsidRDefault="00607595"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Au regard de ce qui précède,</w:t>
      </w:r>
      <w:r w:rsidR="000C3F5A" w:rsidRPr="00BA4878">
        <w:rPr>
          <w:rFonts w:ascii="Arial Narrow" w:hAnsi="Arial Narrow" w:cs="Times New Roman"/>
        </w:rPr>
        <w:t xml:space="preserve"> la CNCDH estime que le fait</w:t>
      </w:r>
      <w:r w:rsidR="004F2B22" w:rsidRPr="00BA4878">
        <w:rPr>
          <w:rFonts w:ascii="Arial Narrow" w:hAnsi="Arial Narrow" w:cs="Times New Roman"/>
        </w:rPr>
        <w:t xml:space="preserve"> pour un mineur</w:t>
      </w:r>
      <w:r w:rsidR="000C3F5A" w:rsidRPr="00BA4878">
        <w:rPr>
          <w:rFonts w:ascii="Arial Narrow" w:hAnsi="Arial Narrow" w:cs="Times New Roman"/>
        </w:rPr>
        <w:t xml:space="preserve"> d’</w:t>
      </w:r>
      <w:r w:rsidR="004F2B22" w:rsidRPr="00BA4878">
        <w:rPr>
          <w:rFonts w:ascii="Arial Narrow" w:hAnsi="Arial Narrow" w:cs="Times New Roman"/>
        </w:rPr>
        <w:t>être</w:t>
      </w:r>
      <w:r w:rsidR="000C3F5A" w:rsidRPr="00BA4878">
        <w:rPr>
          <w:rFonts w:ascii="Arial Narrow" w:hAnsi="Arial Narrow" w:cs="Times New Roman"/>
        </w:rPr>
        <w:t xml:space="preserve"> isolé et étranger</w:t>
      </w:r>
      <w:r w:rsidR="00B567C5">
        <w:rPr>
          <w:rFonts w:ascii="Arial Narrow" w:hAnsi="Arial Narrow" w:cs="Times New Roman"/>
        </w:rPr>
        <w:t xml:space="preserve"> emporte une présomption de danger</w:t>
      </w:r>
      <w:r w:rsidR="004F2B22" w:rsidRPr="00BA4878">
        <w:rPr>
          <w:rFonts w:ascii="Arial Narrow" w:hAnsi="Arial Narrow" w:cs="Times New Roman"/>
        </w:rPr>
        <w:t>, qui fonde, à son tour,</w:t>
      </w:r>
      <w:r w:rsidR="00E247CF" w:rsidRPr="00BA4878">
        <w:rPr>
          <w:rFonts w:ascii="Arial Narrow" w:hAnsi="Arial Narrow" w:cs="Times New Roman"/>
        </w:rPr>
        <w:t xml:space="preserve"> le</w:t>
      </w:r>
      <w:r w:rsidR="004F2B22" w:rsidRPr="00BA4878">
        <w:rPr>
          <w:rFonts w:ascii="Arial Narrow" w:hAnsi="Arial Narrow" w:cs="Times New Roman"/>
        </w:rPr>
        <w:t xml:space="preserve"> droit</w:t>
      </w:r>
      <w:r w:rsidR="00620DA8" w:rsidRPr="00BA4878">
        <w:rPr>
          <w:rFonts w:ascii="Arial Narrow" w:hAnsi="Arial Narrow" w:cs="Times New Roman"/>
        </w:rPr>
        <w:t xml:space="preserve"> </w:t>
      </w:r>
      <w:r w:rsidR="004F2B22" w:rsidRPr="00BA4878">
        <w:rPr>
          <w:rFonts w:ascii="Arial Narrow" w:hAnsi="Arial Narrow" w:cs="Times New Roman"/>
        </w:rPr>
        <w:t>d’</w:t>
      </w:r>
      <w:r w:rsidR="003735A5" w:rsidRPr="00BA4878">
        <w:rPr>
          <w:rFonts w:ascii="Arial Narrow" w:hAnsi="Arial Narrow" w:cs="Times New Roman"/>
        </w:rPr>
        <w:t>accéder à la protection du</w:t>
      </w:r>
      <w:r w:rsidR="004F2B22" w:rsidRPr="00BA4878">
        <w:rPr>
          <w:rFonts w:ascii="Arial Narrow" w:hAnsi="Arial Narrow" w:cs="Times New Roman"/>
        </w:rPr>
        <w:t xml:space="preserve"> juge des enfants.</w:t>
      </w:r>
      <w:r w:rsidR="000C3F5A" w:rsidRPr="00BA4878">
        <w:rPr>
          <w:rFonts w:ascii="Arial Narrow" w:hAnsi="Arial Narrow" w:cs="Times New Roman"/>
        </w:rPr>
        <w:t xml:space="preserve"> </w:t>
      </w:r>
      <w:r w:rsidR="00CA5D92">
        <w:rPr>
          <w:rFonts w:ascii="Arial Narrow" w:hAnsi="Arial Narrow" w:cs="Times New Roman"/>
        </w:rPr>
        <w:t>Les formations initiale et continue des magistrats doivent prévoir des modules spécifiques consacrés à la spécificité des problématiques afférentes aux MIE.</w:t>
      </w:r>
    </w:p>
    <w:p w:rsidR="002C6EFB" w:rsidRDefault="002C6EFB" w:rsidP="00B159DA">
      <w:pPr>
        <w:spacing w:after="0" w:line="240" w:lineRule="auto"/>
        <w:jc w:val="both"/>
        <w:rPr>
          <w:rFonts w:ascii="Arial Narrow" w:hAnsi="Arial Narrow" w:cs="Times New Roman"/>
          <w:b/>
          <w:i/>
        </w:rPr>
      </w:pPr>
    </w:p>
    <w:p w:rsidR="00880617" w:rsidRPr="00B159DA" w:rsidRDefault="00880617" w:rsidP="00880617">
      <w:pPr>
        <w:spacing w:after="0" w:line="240" w:lineRule="auto"/>
        <w:jc w:val="both"/>
        <w:rPr>
          <w:rFonts w:ascii="Arial Narrow" w:hAnsi="Arial Narrow" w:cs="Times New Roman"/>
          <w:b/>
          <w:i/>
        </w:rPr>
      </w:pPr>
      <w:r w:rsidRPr="00B159DA">
        <w:rPr>
          <w:rFonts w:ascii="Arial Narrow" w:eastAsia="Times New Roman" w:hAnsi="Arial Narrow" w:cs="Times New Roman"/>
          <w:b/>
          <w:i/>
          <w:lang w:eastAsia="fr-FR"/>
        </w:rPr>
        <w:t xml:space="preserve">Garantir au mineur isolé étranger l’accès direct </w:t>
      </w:r>
      <w:r w:rsidR="005337FA">
        <w:rPr>
          <w:rFonts w:ascii="Arial Narrow" w:eastAsia="Times New Roman" w:hAnsi="Arial Narrow" w:cs="Times New Roman"/>
          <w:b/>
          <w:i/>
          <w:lang w:eastAsia="fr-FR"/>
        </w:rPr>
        <w:t xml:space="preserve">et effectif </w:t>
      </w:r>
      <w:r w:rsidRPr="00B159DA">
        <w:rPr>
          <w:rFonts w:ascii="Arial Narrow" w:eastAsia="Times New Roman" w:hAnsi="Arial Narrow" w:cs="Times New Roman"/>
          <w:b/>
          <w:i/>
          <w:lang w:eastAsia="fr-FR"/>
        </w:rPr>
        <w:t>au juge des enfan</w:t>
      </w:r>
      <w:r w:rsidR="00541B9B">
        <w:rPr>
          <w:rFonts w:ascii="Arial Narrow" w:eastAsia="Times New Roman" w:hAnsi="Arial Narrow" w:cs="Times New Roman"/>
          <w:b/>
          <w:i/>
          <w:lang w:eastAsia="fr-FR"/>
        </w:rPr>
        <w:t>ts à l’issue du recueil</w:t>
      </w:r>
      <w:r w:rsidR="0075295C">
        <w:rPr>
          <w:rFonts w:ascii="Arial Narrow" w:eastAsia="Times New Roman" w:hAnsi="Arial Narrow" w:cs="Times New Roman"/>
          <w:b/>
          <w:i/>
          <w:lang w:eastAsia="fr-FR"/>
        </w:rPr>
        <w:t xml:space="preserve"> provisoire d’urgence</w:t>
      </w:r>
    </w:p>
    <w:p w:rsidR="00880617" w:rsidRDefault="00880617" w:rsidP="00880617">
      <w:pPr>
        <w:spacing w:after="0" w:line="240" w:lineRule="auto"/>
        <w:jc w:val="both"/>
        <w:rPr>
          <w:rFonts w:ascii="Arial Narrow" w:hAnsi="Arial Narrow" w:cs="Times New Roman"/>
        </w:rPr>
      </w:pPr>
    </w:p>
    <w:p w:rsidR="0076323C" w:rsidRPr="00BA4878" w:rsidRDefault="00880617"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Aux termes de la circulaire et du protocole, si l’isolement et la minorité sont établi</w:t>
      </w:r>
      <w:r w:rsidR="00792A05" w:rsidRPr="00BA4878">
        <w:rPr>
          <w:rFonts w:ascii="Arial Narrow" w:hAnsi="Arial Narrow" w:cs="Times New Roman"/>
        </w:rPr>
        <w:t>s dans le délai de 5 jours, le p</w:t>
      </w:r>
      <w:r w:rsidRPr="00BA4878">
        <w:rPr>
          <w:rFonts w:ascii="Arial Narrow" w:hAnsi="Arial Narrow" w:cs="Times New Roman"/>
        </w:rPr>
        <w:t>résiden</w:t>
      </w:r>
      <w:r w:rsidR="00117ACA" w:rsidRPr="00BA4878">
        <w:rPr>
          <w:rFonts w:ascii="Arial Narrow" w:hAnsi="Arial Narrow" w:cs="Times New Roman"/>
        </w:rPr>
        <w:t>t du Conseil général saisit le p</w:t>
      </w:r>
      <w:r w:rsidRPr="00BA4878">
        <w:rPr>
          <w:rFonts w:ascii="Arial Narrow" w:hAnsi="Arial Narrow" w:cs="Times New Roman"/>
        </w:rPr>
        <w:t>rocureur de la République du lieu où le</w:t>
      </w:r>
      <w:r w:rsidR="00E3549B">
        <w:rPr>
          <w:rFonts w:ascii="Arial Narrow" w:hAnsi="Arial Narrow" w:cs="Times New Roman"/>
        </w:rPr>
        <w:t xml:space="preserve"> mineur a été trouvé. Le magistrat</w:t>
      </w:r>
      <w:r w:rsidRPr="00BA4878">
        <w:rPr>
          <w:rFonts w:ascii="Arial Narrow" w:hAnsi="Arial Narrow" w:cs="Times New Roman"/>
        </w:rPr>
        <w:t xml:space="preserve"> s’appuie ensuite sur le dispositif national d’orientation pour désigner le Conseil général</w:t>
      </w:r>
      <w:r w:rsidR="00073FEF" w:rsidRPr="00BA4878">
        <w:rPr>
          <w:rFonts w:ascii="Arial Narrow" w:hAnsi="Arial Narrow" w:cs="Times New Roman"/>
        </w:rPr>
        <w:t xml:space="preserve"> du lieu de placement </w:t>
      </w:r>
      <w:r w:rsidRPr="00BA4878">
        <w:rPr>
          <w:rFonts w:ascii="Arial Narrow" w:hAnsi="Arial Narrow" w:cs="Times New Roman"/>
        </w:rPr>
        <w:t xml:space="preserve">auquel il confie le mineur par ordonnance de placement provisoire. En revanche, si le service chargé de l’évaluation n’a pu se </w:t>
      </w:r>
      <w:r w:rsidR="00792A05" w:rsidRPr="00BA4878">
        <w:rPr>
          <w:rFonts w:ascii="Arial Narrow" w:hAnsi="Arial Narrow" w:cs="Times New Roman"/>
        </w:rPr>
        <w:t>prononcer, il est prévu que le p</w:t>
      </w:r>
      <w:r w:rsidRPr="00BA4878">
        <w:rPr>
          <w:rFonts w:ascii="Arial Narrow" w:hAnsi="Arial Narrow" w:cs="Times New Roman"/>
        </w:rPr>
        <w:t>ré</w:t>
      </w:r>
      <w:r w:rsidR="00C87F9A">
        <w:rPr>
          <w:rFonts w:ascii="Arial Narrow" w:hAnsi="Arial Narrow" w:cs="Times New Roman"/>
        </w:rPr>
        <w:t>sident du Conseil général saisisse</w:t>
      </w:r>
      <w:r w:rsidRPr="00BA4878">
        <w:rPr>
          <w:rFonts w:ascii="Arial Narrow" w:hAnsi="Arial Narrow" w:cs="Times New Roman"/>
        </w:rPr>
        <w:t xml:space="preserve"> le parquet territorialement compétent pour que le jeune lui soit confié par une ordonnance de placement provisoire</w:t>
      </w:r>
      <w:r w:rsidR="0076323C" w:rsidRPr="00BA4878">
        <w:rPr>
          <w:rFonts w:ascii="Arial Narrow" w:hAnsi="Arial Narrow" w:cs="Times New Roman"/>
        </w:rPr>
        <w:t xml:space="preserve"> avant saisine du j</w:t>
      </w:r>
      <w:r w:rsidR="00421325">
        <w:rPr>
          <w:rFonts w:ascii="Arial Narrow" w:hAnsi="Arial Narrow" w:cs="Times New Roman"/>
        </w:rPr>
        <w:t>uge des enfants</w:t>
      </w:r>
      <w:r w:rsidRPr="00BA4878">
        <w:rPr>
          <w:rFonts w:ascii="Arial Narrow" w:hAnsi="Arial Narrow" w:cs="Times New Roman"/>
        </w:rPr>
        <w:t>.</w:t>
      </w:r>
      <w:r w:rsidR="0076323C" w:rsidRPr="00BA4878">
        <w:rPr>
          <w:rFonts w:ascii="Arial Narrow" w:hAnsi="Arial Narrow" w:cs="Times New Roman"/>
        </w:rPr>
        <w:t xml:space="preserve"> Deux hypothèses sont alors envisagées par la circulaire</w:t>
      </w:r>
      <w:r w:rsidR="005452AE" w:rsidRPr="00BA4878">
        <w:rPr>
          <w:rFonts w:ascii="Arial Narrow" w:hAnsi="Arial Narrow" w:cs="Times New Roman"/>
        </w:rPr>
        <w:t xml:space="preserve">, qui précise que la décision de placement définitif appartient </w:t>
      </w:r>
      <w:r w:rsidR="00935351" w:rsidRPr="00BA4878">
        <w:rPr>
          <w:rFonts w:ascii="Arial Narrow" w:hAnsi="Arial Narrow" w:cs="Times New Roman"/>
        </w:rPr>
        <w:t>« </w:t>
      </w:r>
      <w:r w:rsidR="005452AE" w:rsidRPr="00BA4878">
        <w:rPr>
          <w:rFonts w:ascii="Arial Narrow" w:hAnsi="Arial Narrow" w:cs="Times New Roman"/>
          <w:i/>
        </w:rPr>
        <w:t>au parquet ou au juge des enfants</w:t>
      </w:r>
      <w:r w:rsidR="00935351" w:rsidRPr="00BA4878">
        <w:rPr>
          <w:rFonts w:ascii="Arial Narrow" w:hAnsi="Arial Narrow" w:cs="Times New Roman"/>
        </w:rPr>
        <w:t> »</w:t>
      </w:r>
      <w:r w:rsidR="0076323C" w:rsidRPr="00BA4878">
        <w:rPr>
          <w:rFonts w:ascii="Arial Narrow" w:hAnsi="Arial Narrow" w:cs="Times New Roman"/>
        </w:rPr>
        <w:t> :</w:t>
      </w:r>
    </w:p>
    <w:p w:rsidR="0076323C" w:rsidRPr="00AF3B3B" w:rsidRDefault="0076323C" w:rsidP="0076323C">
      <w:pPr>
        <w:pStyle w:val="Paragraphedeliste"/>
        <w:numPr>
          <w:ilvl w:val="0"/>
          <w:numId w:val="14"/>
        </w:numPr>
        <w:spacing w:after="0" w:line="240" w:lineRule="auto"/>
        <w:jc w:val="both"/>
        <w:rPr>
          <w:rFonts w:ascii="Arial Narrow" w:hAnsi="Arial Narrow" w:cs="Times New Roman"/>
        </w:rPr>
      </w:pPr>
      <w:r w:rsidRPr="00AF3B3B">
        <w:rPr>
          <w:rFonts w:ascii="Arial Narrow" w:hAnsi="Arial Narrow" w:cs="Times New Roman"/>
        </w:rPr>
        <w:t>si avant le terme du délai de 8 jours, le jeune e</w:t>
      </w:r>
      <w:r w:rsidR="00FC03E2" w:rsidRPr="00AF3B3B">
        <w:rPr>
          <w:rFonts w:ascii="Arial Narrow" w:hAnsi="Arial Narrow" w:cs="Times New Roman"/>
        </w:rPr>
        <w:t>st reconnu MIE, le parquet saisit</w:t>
      </w:r>
      <w:r w:rsidRPr="00AF3B3B">
        <w:rPr>
          <w:rFonts w:ascii="Arial Narrow" w:hAnsi="Arial Narrow" w:cs="Times New Roman"/>
        </w:rPr>
        <w:t xml:space="preserve"> le juge des enfant</w:t>
      </w:r>
      <w:r w:rsidR="00FC03E2" w:rsidRPr="00AF3B3B">
        <w:rPr>
          <w:rFonts w:ascii="Arial Narrow" w:hAnsi="Arial Narrow" w:cs="Times New Roman"/>
        </w:rPr>
        <w:t>s en assistance éducative et requiert</w:t>
      </w:r>
      <w:r w:rsidRPr="00AF3B3B">
        <w:rPr>
          <w:rFonts w:ascii="Arial Narrow" w:hAnsi="Arial Narrow" w:cs="Times New Roman"/>
        </w:rPr>
        <w:t xml:space="preserve"> le maintien de son pl</w:t>
      </w:r>
      <w:r w:rsidR="00B83104">
        <w:rPr>
          <w:rFonts w:ascii="Arial Narrow" w:hAnsi="Arial Narrow" w:cs="Times New Roman"/>
        </w:rPr>
        <w:t>acement auprès du président du C</w:t>
      </w:r>
      <w:r w:rsidRPr="00AF3B3B">
        <w:rPr>
          <w:rFonts w:ascii="Arial Narrow" w:hAnsi="Arial Narrow" w:cs="Times New Roman"/>
        </w:rPr>
        <w:t>onseil général qu’il aura déterminé en application du dispositif d’orientation</w:t>
      </w:r>
      <w:r w:rsidR="00F4439F" w:rsidRPr="00AF3B3B">
        <w:rPr>
          <w:rFonts w:ascii="Arial Narrow" w:hAnsi="Arial Narrow" w:cs="Times New Roman"/>
        </w:rPr>
        <w:t xml:space="preserve"> national</w:t>
      </w:r>
      <w:r w:rsidRPr="00AF3B3B">
        <w:rPr>
          <w:rFonts w:ascii="Arial Narrow" w:hAnsi="Arial Narrow" w:cs="Times New Roman"/>
        </w:rPr>
        <w:t> ;</w:t>
      </w:r>
    </w:p>
    <w:p w:rsidR="00880617" w:rsidRPr="00AF3B3B" w:rsidRDefault="0076323C" w:rsidP="0076323C">
      <w:pPr>
        <w:pStyle w:val="Paragraphedeliste"/>
        <w:numPr>
          <w:ilvl w:val="0"/>
          <w:numId w:val="14"/>
        </w:numPr>
        <w:spacing w:after="0" w:line="240" w:lineRule="auto"/>
        <w:jc w:val="both"/>
        <w:rPr>
          <w:rFonts w:ascii="Arial Narrow" w:hAnsi="Arial Narrow" w:cs="Times New Roman"/>
        </w:rPr>
      </w:pPr>
      <w:r w:rsidRPr="00AF3B3B">
        <w:rPr>
          <w:rFonts w:ascii="Arial Narrow" w:hAnsi="Arial Narrow" w:cs="Times New Roman"/>
        </w:rPr>
        <w:t xml:space="preserve">si au terme du délai de 8 jours, la situation du jeune n’est toujours </w:t>
      </w:r>
      <w:r w:rsidR="00615F61" w:rsidRPr="00AF3B3B">
        <w:rPr>
          <w:rFonts w:ascii="Arial Narrow" w:hAnsi="Arial Narrow" w:cs="Times New Roman"/>
        </w:rPr>
        <w:t>pas clarifiée, le parquet saisit</w:t>
      </w:r>
      <w:r w:rsidRPr="00AF3B3B">
        <w:rPr>
          <w:rFonts w:ascii="Arial Narrow" w:hAnsi="Arial Narrow" w:cs="Times New Roman"/>
        </w:rPr>
        <w:t xml:space="preserve"> le juge des enfant</w:t>
      </w:r>
      <w:r w:rsidR="00615F61" w:rsidRPr="00AF3B3B">
        <w:rPr>
          <w:rFonts w:ascii="Arial Narrow" w:hAnsi="Arial Narrow" w:cs="Times New Roman"/>
        </w:rPr>
        <w:t>s en assistance éducative et requiert</w:t>
      </w:r>
      <w:r w:rsidRPr="00AF3B3B">
        <w:rPr>
          <w:rFonts w:ascii="Arial Narrow" w:hAnsi="Arial Narrow" w:cs="Times New Roman"/>
        </w:rPr>
        <w:t xml:space="preserve"> le maintien de la mesure de placement dans son lieu de placement initial jusqu’à l’issue de l’évaluation. </w:t>
      </w:r>
      <w:r w:rsidR="00F4439F" w:rsidRPr="00AF3B3B">
        <w:rPr>
          <w:rFonts w:ascii="Arial Narrow" w:hAnsi="Arial Narrow" w:cs="Times New Roman"/>
        </w:rPr>
        <w:t>Une fois cette dernière aboutie, le juge des enfants en communique les résultats au parquet. Si le jeune est reconnu MIE, le parquet prend des réquisitions aux fins de pla</w:t>
      </w:r>
      <w:r w:rsidR="00C87F9A">
        <w:rPr>
          <w:rFonts w:ascii="Arial Narrow" w:hAnsi="Arial Narrow" w:cs="Times New Roman"/>
        </w:rPr>
        <w:t>cement dans le département que la cellule nationale de répartition</w:t>
      </w:r>
      <w:r w:rsidR="00F4439F" w:rsidRPr="00AF3B3B">
        <w:rPr>
          <w:rFonts w:ascii="Arial Narrow" w:hAnsi="Arial Narrow" w:cs="Times New Roman"/>
        </w:rPr>
        <w:t xml:space="preserve"> aura déterminé en application du dispositif d’orientation national.</w:t>
      </w:r>
      <w:r w:rsidR="00880617" w:rsidRPr="00AF3B3B">
        <w:rPr>
          <w:rFonts w:ascii="Arial Narrow" w:hAnsi="Arial Narrow" w:cs="Times New Roman"/>
        </w:rPr>
        <w:t xml:space="preserve"> </w:t>
      </w:r>
    </w:p>
    <w:p w:rsidR="00880617" w:rsidRPr="00AF3B3B" w:rsidRDefault="00880617" w:rsidP="00880617">
      <w:pPr>
        <w:spacing w:after="0" w:line="240" w:lineRule="auto"/>
        <w:jc w:val="both"/>
        <w:rPr>
          <w:rFonts w:ascii="Arial Narrow" w:hAnsi="Arial Narrow" w:cs="Times New Roman"/>
        </w:rPr>
      </w:pPr>
    </w:p>
    <w:p w:rsidR="00880617" w:rsidRPr="00BA4878" w:rsidRDefault="00880617"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lastRenderedPageBreak/>
        <w:t>En faisant du parquet la « cheville ouvrière » du dispositif national d’orientation</w:t>
      </w:r>
      <w:r w:rsidR="00D16A18">
        <w:rPr>
          <w:rStyle w:val="Appelnotedebasdep"/>
          <w:rFonts w:ascii="Arial Narrow" w:hAnsi="Arial Narrow" w:cs="Times New Roman"/>
        </w:rPr>
        <w:footnoteReference w:id="119"/>
      </w:r>
      <w:r w:rsidRPr="00BA4878">
        <w:rPr>
          <w:rFonts w:ascii="Arial Narrow" w:hAnsi="Arial Narrow" w:cs="Times New Roman"/>
        </w:rPr>
        <w:t>, la</w:t>
      </w:r>
      <w:r w:rsidR="00CD4B92" w:rsidRPr="00BA4878">
        <w:rPr>
          <w:rFonts w:ascii="Arial Narrow" w:hAnsi="Arial Narrow" w:cs="Times New Roman"/>
        </w:rPr>
        <w:t xml:space="preserve"> CNCDH craint fortement que l’on</w:t>
      </w:r>
      <w:r w:rsidRPr="00BA4878">
        <w:rPr>
          <w:rFonts w:ascii="Arial Narrow" w:hAnsi="Arial Narrow" w:cs="Times New Roman"/>
        </w:rPr>
        <w:t xml:space="preserve"> n’aboutisse à contourner le juge des enfants et ainsi</w:t>
      </w:r>
      <w:r w:rsidR="00C87F9A">
        <w:rPr>
          <w:rFonts w:ascii="Arial Narrow" w:hAnsi="Arial Narrow" w:cs="Times New Roman"/>
        </w:rPr>
        <w:t xml:space="preserve"> à violer les dispositions de </w:t>
      </w:r>
      <w:r w:rsidR="00CA5EF0">
        <w:rPr>
          <w:rFonts w:ascii="Arial Narrow" w:hAnsi="Arial Narrow" w:cs="Times New Roman"/>
        </w:rPr>
        <w:t>l’</w:t>
      </w:r>
      <w:r w:rsidRPr="00BA4878">
        <w:rPr>
          <w:rFonts w:ascii="Arial Narrow" w:hAnsi="Arial Narrow" w:cs="Times New Roman"/>
        </w:rPr>
        <w:t>article 375-5 du code civil</w:t>
      </w:r>
      <w:r w:rsidRPr="00B159DA">
        <w:rPr>
          <w:rStyle w:val="Appelnotedebasdep"/>
          <w:rFonts w:ascii="Arial Narrow" w:hAnsi="Arial Narrow" w:cs="Times New Roman"/>
        </w:rPr>
        <w:footnoteReference w:id="120"/>
      </w:r>
      <w:r w:rsidRPr="00BA4878">
        <w:rPr>
          <w:rFonts w:ascii="Arial Narrow" w:hAnsi="Arial Narrow" w:cs="Times New Roman"/>
        </w:rPr>
        <w:t>. Aux termes de ce</w:t>
      </w:r>
      <w:r w:rsidR="00C87F9A">
        <w:rPr>
          <w:rFonts w:ascii="Arial Narrow" w:hAnsi="Arial Narrow" w:cs="Times New Roman"/>
        </w:rPr>
        <w:t xml:space="preserve"> dernier</w:t>
      </w:r>
      <w:r w:rsidRPr="00BA4878">
        <w:rPr>
          <w:rFonts w:ascii="Arial Narrow" w:hAnsi="Arial Narrow" w:cs="Times New Roman"/>
        </w:rPr>
        <w:t xml:space="preserve"> texte, le juge des enfants a en effet </w:t>
      </w:r>
      <w:r w:rsidR="00CD4B92" w:rsidRPr="00BA4878">
        <w:rPr>
          <w:rFonts w:ascii="Arial Narrow" w:hAnsi="Arial Narrow" w:cs="Times New Roman"/>
        </w:rPr>
        <w:t xml:space="preserve">une </w:t>
      </w:r>
      <w:r w:rsidRPr="00BA4878">
        <w:rPr>
          <w:rFonts w:ascii="Arial Narrow" w:hAnsi="Arial Narrow" w:cs="Times New Roman"/>
        </w:rPr>
        <w:t xml:space="preserve">compétence de principe pour prononcer le placement provisoire d’un mineur, le procureur de la République n’intervenant que de manière résiduelle, en cas d’indisponibilité ou d’absence du juge des enfants (jours fériés, vacances, nuit, </w:t>
      </w:r>
      <w:r w:rsidRPr="00BA4878">
        <w:rPr>
          <w:rFonts w:ascii="Arial Narrow" w:hAnsi="Arial Narrow" w:cs="Times New Roman"/>
          <w:i/>
        </w:rPr>
        <w:t>etc</w:t>
      </w:r>
      <w:r w:rsidRPr="00BA4878">
        <w:rPr>
          <w:rFonts w:ascii="Arial Narrow" w:hAnsi="Arial Narrow" w:cs="Times New Roman"/>
        </w:rPr>
        <w:t>.)</w:t>
      </w:r>
      <w:r w:rsidRPr="00B159DA">
        <w:rPr>
          <w:rStyle w:val="Appelnotedebasdep"/>
          <w:rFonts w:ascii="Arial Narrow" w:hAnsi="Arial Narrow" w:cs="Times New Roman"/>
        </w:rPr>
        <w:footnoteReference w:id="121"/>
      </w:r>
      <w:r w:rsidR="000F725A">
        <w:rPr>
          <w:rFonts w:ascii="Arial Narrow" w:hAnsi="Arial Narrow" w:cs="Times New Roman"/>
        </w:rPr>
        <w:t>,</w:t>
      </w:r>
      <w:r w:rsidR="00073FEF" w:rsidRPr="00BA4878">
        <w:rPr>
          <w:rFonts w:ascii="Arial Narrow" w:hAnsi="Arial Narrow" w:cs="Times New Roman"/>
        </w:rPr>
        <w:t xml:space="preserve"> et pour décider d’un placement ne pouvant excéder 8 jours</w:t>
      </w:r>
      <w:r w:rsidRPr="00BA4878">
        <w:rPr>
          <w:rFonts w:ascii="Arial Narrow" w:hAnsi="Arial Narrow" w:cs="Times New Roman"/>
        </w:rPr>
        <w:t>. En renversant totalement cette logique, la circulaire et le protocole  méconnaissent le sens et la portée des prescriptions législatives du code civil qu’ils se proposent d’expliciter et contreviennent aux exigences inhérentes à la hiérarchie des normes juridiques</w:t>
      </w:r>
      <w:r w:rsidRPr="00B159DA">
        <w:rPr>
          <w:rStyle w:val="Appelnotedebasdep"/>
          <w:rFonts w:ascii="Arial Narrow" w:hAnsi="Arial Narrow" w:cs="Times New Roman"/>
        </w:rPr>
        <w:footnoteReference w:id="122"/>
      </w:r>
      <w:r w:rsidRPr="00BA4878">
        <w:rPr>
          <w:rFonts w:ascii="Arial Narrow" w:hAnsi="Arial Narrow" w:cs="Times New Roman"/>
        </w:rPr>
        <w:t>. De plus, l’interprétation retenue de l’article 375-5 du code civil a pour conséquence fâcheuse d’entraver le droit pour tout enfant susceptible de faire l’objet d’une mesure de protection, à être immédiatement entendu par un juge, dès lors que le juge des enfants est saisi entre le 6</w:t>
      </w:r>
      <w:r w:rsidRPr="00BA4878">
        <w:rPr>
          <w:rFonts w:ascii="Arial Narrow" w:hAnsi="Arial Narrow" w:cs="Times New Roman"/>
          <w:vertAlign w:val="superscript"/>
        </w:rPr>
        <w:t>ème</w:t>
      </w:r>
      <w:r w:rsidRPr="00BA4878">
        <w:rPr>
          <w:rFonts w:ascii="Arial Narrow" w:hAnsi="Arial Narrow" w:cs="Times New Roman"/>
        </w:rPr>
        <w:t xml:space="preserve"> et le 13</w:t>
      </w:r>
      <w:r w:rsidRPr="00BA4878">
        <w:rPr>
          <w:rFonts w:ascii="Arial Narrow" w:hAnsi="Arial Narrow" w:cs="Times New Roman"/>
          <w:vertAlign w:val="superscript"/>
        </w:rPr>
        <w:t>ème</w:t>
      </w:r>
      <w:r w:rsidRPr="00BA4878">
        <w:rPr>
          <w:rFonts w:ascii="Arial Narrow" w:hAnsi="Arial Narrow" w:cs="Times New Roman"/>
        </w:rPr>
        <w:t xml:space="preserve"> jour suivant la déci</w:t>
      </w:r>
      <w:r w:rsidR="00541B9B">
        <w:rPr>
          <w:rFonts w:ascii="Arial Narrow" w:hAnsi="Arial Narrow" w:cs="Times New Roman"/>
        </w:rPr>
        <w:t>sion de recueil</w:t>
      </w:r>
      <w:r w:rsidR="00B83104">
        <w:rPr>
          <w:rFonts w:ascii="Arial Narrow" w:hAnsi="Arial Narrow" w:cs="Times New Roman"/>
        </w:rPr>
        <w:t xml:space="preserve"> provisoire d’urgence</w:t>
      </w:r>
      <w:r w:rsidR="00CA5EF0">
        <w:rPr>
          <w:rStyle w:val="Appelnotedebasdep"/>
          <w:rFonts w:ascii="Arial Narrow" w:hAnsi="Arial Narrow" w:cs="Times New Roman"/>
        </w:rPr>
        <w:footnoteReference w:id="123"/>
      </w:r>
      <w:r w:rsidRPr="00BA4878">
        <w:rPr>
          <w:rFonts w:ascii="Arial Narrow" w:hAnsi="Arial Narrow" w:cs="Times New Roman"/>
        </w:rPr>
        <w:t>.</w:t>
      </w:r>
      <w:r w:rsidR="00C87F9A">
        <w:rPr>
          <w:rFonts w:ascii="Arial Narrow" w:hAnsi="Arial Narrow" w:cs="Times New Roman"/>
        </w:rPr>
        <w:t xml:space="preserve"> Pire</w:t>
      </w:r>
      <w:r w:rsidR="005337FA" w:rsidRPr="00BA4878">
        <w:rPr>
          <w:rFonts w:ascii="Arial Narrow" w:hAnsi="Arial Narrow" w:cs="Times New Roman"/>
        </w:rPr>
        <w:t xml:space="preserve"> encore, il arr</w:t>
      </w:r>
      <w:r w:rsidR="000902B8" w:rsidRPr="00BA4878">
        <w:rPr>
          <w:rFonts w:ascii="Arial Narrow" w:hAnsi="Arial Narrow" w:cs="Times New Roman"/>
        </w:rPr>
        <w:t>ive que des parquets prononcent</w:t>
      </w:r>
      <w:r w:rsidR="00A90901">
        <w:rPr>
          <w:rFonts w:ascii="Arial Narrow" w:hAnsi="Arial Narrow" w:cs="Times New Roman"/>
        </w:rPr>
        <w:t xml:space="preserve"> un</w:t>
      </w:r>
      <w:r w:rsidR="005337FA" w:rsidRPr="00BA4878">
        <w:rPr>
          <w:rFonts w:ascii="Arial Narrow" w:hAnsi="Arial Narrow" w:cs="Times New Roman"/>
        </w:rPr>
        <w:t xml:space="preserve"> non-lieu à assistance éducative avant que l’ordonnance de </w:t>
      </w:r>
      <w:r w:rsidR="00615CEA" w:rsidRPr="00BA4878">
        <w:rPr>
          <w:rFonts w:ascii="Arial Narrow" w:hAnsi="Arial Narrow" w:cs="Times New Roman"/>
        </w:rPr>
        <w:t>placement provisoire</w:t>
      </w:r>
      <w:r w:rsidR="0019152D" w:rsidRPr="00BA4878">
        <w:rPr>
          <w:rFonts w:ascii="Arial Narrow" w:hAnsi="Arial Narrow" w:cs="Times New Roman"/>
        </w:rPr>
        <w:t xml:space="preserve"> ne</w:t>
      </w:r>
      <w:r w:rsidR="00615CEA" w:rsidRPr="00BA4878">
        <w:rPr>
          <w:rFonts w:ascii="Arial Narrow" w:hAnsi="Arial Narrow" w:cs="Times New Roman"/>
        </w:rPr>
        <w:t xml:space="preserve"> soit arrivée à échéance</w:t>
      </w:r>
      <w:r w:rsidR="0019152D" w:rsidRPr="00BA4878">
        <w:rPr>
          <w:rFonts w:ascii="Arial Narrow" w:hAnsi="Arial Narrow" w:cs="Times New Roman"/>
        </w:rPr>
        <w:t xml:space="preserve"> et, partant, en l’absence de toute</w:t>
      </w:r>
      <w:r w:rsidR="00615CEA" w:rsidRPr="00BA4878">
        <w:rPr>
          <w:rFonts w:ascii="Arial Narrow" w:hAnsi="Arial Narrow" w:cs="Times New Roman"/>
        </w:rPr>
        <w:t xml:space="preserve"> saisine préalable du juge des enfants pourtant imposée par la loi</w:t>
      </w:r>
      <w:r w:rsidR="00615CEA" w:rsidRPr="0019152D">
        <w:rPr>
          <w:rStyle w:val="Appelnotedebasdep"/>
          <w:rFonts w:ascii="Arial Narrow" w:hAnsi="Arial Narrow" w:cs="Times New Roman"/>
        </w:rPr>
        <w:footnoteReference w:id="124"/>
      </w:r>
      <w:r w:rsidR="00615CEA" w:rsidRPr="00BA4878">
        <w:rPr>
          <w:rFonts w:ascii="Arial Narrow" w:hAnsi="Arial Narrow" w:cs="Times New Roman"/>
        </w:rPr>
        <w:t>.</w:t>
      </w:r>
    </w:p>
    <w:p w:rsidR="00BA77B7" w:rsidRDefault="00BA77B7" w:rsidP="00880617">
      <w:pPr>
        <w:spacing w:after="0" w:line="240" w:lineRule="auto"/>
        <w:jc w:val="both"/>
        <w:rPr>
          <w:rFonts w:ascii="Arial Narrow" w:hAnsi="Arial Narrow" w:cs="Times New Roman"/>
        </w:rPr>
      </w:pPr>
    </w:p>
    <w:p w:rsidR="00D16A18" w:rsidRPr="00BA4878" w:rsidRDefault="00D16A18"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Par ailleurs, il resso</w:t>
      </w:r>
      <w:r w:rsidR="00290C99" w:rsidRPr="00BA4878">
        <w:rPr>
          <w:rFonts w:ascii="Arial Narrow" w:hAnsi="Arial Narrow" w:cs="Times New Roman"/>
        </w:rPr>
        <w:t>rt de plusieurs auditions conduites</w:t>
      </w:r>
      <w:r w:rsidRPr="00BA4878">
        <w:rPr>
          <w:rFonts w:ascii="Arial Narrow" w:hAnsi="Arial Narrow" w:cs="Times New Roman"/>
        </w:rPr>
        <w:t xml:space="preserve"> à la CNCDH que l’audience devant le juge des enfants intervient parfois plusieurs mois après la saisine du parquet consécutive à son ordonnance de placement provisoire. Cette situation a pour conséquence fâcheuse de maintenir un mineur </w:t>
      </w:r>
      <w:r w:rsidR="00D021EC">
        <w:rPr>
          <w:rFonts w:ascii="Arial Narrow" w:hAnsi="Arial Narrow" w:cs="Times New Roman"/>
        </w:rPr>
        <w:t>en situation de flou</w:t>
      </w:r>
      <w:r w:rsidR="00B14A66">
        <w:rPr>
          <w:rFonts w:ascii="Arial Narrow" w:hAnsi="Arial Narrow" w:cs="Times New Roman"/>
        </w:rPr>
        <w:t xml:space="preserve"> juridique</w:t>
      </w:r>
      <w:r w:rsidR="00D021EC">
        <w:rPr>
          <w:rFonts w:ascii="Arial Narrow" w:hAnsi="Arial Narrow" w:cs="Times New Roman"/>
        </w:rPr>
        <w:t xml:space="preserve"> quant à son </w:t>
      </w:r>
      <w:r w:rsidR="00B14A66">
        <w:rPr>
          <w:rFonts w:ascii="Arial Narrow" w:hAnsi="Arial Narrow" w:cs="Times New Roman"/>
        </w:rPr>
        <w:t>statut</w:t>
      </w:r>
      <w:r w:rsidR="003B535F">
        <w:rPr>
          <w:rFonts w:ascii="Arial Narrow" w:hAnsi="Arial Narrow" w:cs="Times New Roman"/>
        </w:rPr>
        <w:t>,</w:t>
      </w:r>
      <w:r w:rsidRPr="00BA4878">
        <w:rPr>
          <w:rFonts w:ascii="Arial Narrow" w:hAnsi="Arial Narrow" w:cs="Times New Roman"/>
        </w:rPr>
        <w:t xml:space="preserve"> du fait de la caducité de l’ordonnance de placement provisoire</w:t>
      </w:r>
      <w:r w:rsidR="00D021EC">
        <w:rPr>
          <w:rFonts w:ascii="Arial Narrow" w:hAnsi="Arial Narrow" w:cs="Times New Roman"/>
        </w:rPr>
        <w:t xml:space="preserve"> prise par le parquet</w:t>
      </w:r>
      <w:r w:rsidRPr="00BA4878">
        <w:rPr>
          <w:rFonts w:ascii="Arial Narrow" w:hAnsi="Arial Narrow" w:cs="Times New Roman"/>
        </w:rPr>
        <w:t>. A ce propos, la CNCDH entend rappeler que dans un tel cas de figure les parties doivent, conformément à l’article 1184 du code de procédure civile, être convoquées devant le juge des enfants dans un délai de 15 jours</w:t>
      </w:r>
      <w:r>
        <w:rPr>
          <w:rStyle w:val="Appelnotedebasdep"/>
          <w:rFonts w:ascii="Arial Narrow" w:hAnsi="Arial Narrow" w:cs="Times New Roman"/>
        </w:rPr>
        <w:footnoteReference w:id="125"/>
      </w:r>
      <w:r w:rsidRPr="00BA4878">
        <w:rPr>
          <w:rFonts w:ascii="Arial Narrow" w:hAnsi="Arial Narrow" w:cs="Times New Roman"/>
        </w:rPr>
        <w:t xml:space="preserve">.  </w:t>
      </w:r>
    </w:p>
    <w:p w:rsidR="00D16A18" w:rsidRDefault="00D16A18" w:rsidP="00880617">
      <w:pPr>
        <w:spacing w:after="0" w:line="240" w:lineRule="auto"/>
        <w:jc w:val="both"/>
        <w:rPr>
          <w:rFonts w:ascii="Arial Narrow" w:hAnsi="Arial Narrow" w:cs="Times New Roman"/>
        </w:rPr>
      </w:pPr>
    </w:p>
    <w:p w:rsidR="00BA77B7" w:rsidRPr="00BA4878" w:rsidRDefault="00D16A18"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Enfin</w:t>
      </w:r>
      <w:r w:rsidR="00B12A97" w:rsidRPr="00BA4878">
        <w:rPr>
          <w:rFonts w:ascii="Arial Narrow" w:hAnsi="Arial Narrow" w:cs="Times New Roman"/>
        </w:rPr>
        <w:t xml:space="preserve">, </w:t>
      </w:r>
      <w:r w:rsidR="00BA77B7" w:rsidRPr="00BA4878">
        <w:rPr>
          <w:rFonts w:ascii="Arial Narrow" w:hAnsi="Arial Narrow" w:cs="Times New Roman"/>
        </w:rPr>
        <w:t>le choix du lieu de placement</w:t>
      </w:r>
      <w:r w:rsidRPr="00BA4878">
        <w:rPr>
          <w:rFonts w:ascii="Arial Narrow" w:hAnsi="Arial Narrow" w:cs="Times New Roman"/>
        </w:rPr>
        <w:t xml:space="preserve"> définitif</w:t>
      </w:r>
      <w:r w:rsidR="00BA77B7" w:rsidRPr="00BA4878">
        <w:rPr>
          <w:rFonts w:ascii="Arial Narrow" w:hAnsi="Arial Narrow" w:cs="Times New Roman"/>
        </w:rPr>
        <w:t xml:space="preserve"> d’un mineur ne peut en aucun cas dépendre d’une logique exclusivement gestionnaire de répartition des effectifs de MIE</w:t>
      </w:r>
      <w:r w:rsidR="00831F4D" w:rsidRPr="00BA4878">
        <w:rPr>
          <w:rFonts w:ascii="Arial Narrow" w:hAnsi="Arial Narrow" w:cs="Times New Roman"/>
        </w:rPr>
        <w:t xml:space="preserve"> entre départements</w:t>
      </w:r>
      <w:r w:rsidR="00AA3A50" w:rsidRPr="00BA4878">
        <w:rPr>
          <w:rFonts w:ascii="Arial Narrow" w:hAnsi="Arial Narrow" w:cs="Times New Roman"/>
        </w:rPr>
        <w:t>, au regard d’une clé de répartition dont la pertinence n’est ni expliquée, ni démontrée</w:t>
      </w:r>
      <w:r w:rsidR="00B83104">
        <w:rPr>
          <w:rFonts w:ascii="Arial Narrow" w:hAnsi="Arial Narrow" w:cs="Times New Roman"/>
        </w:rPr>
        <w:t xml:space="preserve"> dans la circulaire et le protocole</w:t>
      </w:r>
      <w:r w:rsidR="00AA3A50">
        <w:rPr>
          <w:rStyle w:val="Appelnotedebasdep"/>
          <w:rFonts w:ascii="Arial Narrow" w:hAnsi="Arial Narrow" w:cs="Times New Roman"/>
        </w:rPr>
        <w:footnoteReference w:id="126"/>
      </w:r>
      <w:r w:rsidR="00BA77B7" w:rsidRPr="00BA4878">
        <w:rPr>
          <w:rFonts w:ascii="Arial Narrow" w:hAnsi="Arial Narrow" w:cs="Times New Roman"/>
        </w:rPr>
        <w:t>.</w:t>
      </w:r>
      <w:r w:rsidR="00A528EC">
        <w:rPr>
          <w:rFonts w:ascii="Arial Narrow" w:hAnsi="Arial Narrow" w:cs="Times New Roman"/>
        </w:rPr>
        <w:t xml:space="preserve"> La CNCDH estime pour sa part que</w:t>
      </w:r>
      <w:r w:rsidR="00BA77B7" w:rsidRPr="00BA4878">
        <w:rPr>
          <w:rFonts w:ascii="Arial Narrow" w:hAnsi="Arial Narrow" w:cs="Times New Roman"/>
        </w:rPr>
        <w:t xml:space="preserve"> </w:t>
      </w:r>
      <w:r w:rsidR="00B12A97" w:rsidRPr="00BA4878">
        <w:rPr>
          <w:rFonts w:ascii="Arial Narrow" w:hAnsi="Arial Narrow" w:cs="Times New Roman"/>
        </w:rPr>
        <w:t>l</w:t>
      </w:r>
      <w:r w:rsidR="00831F4D" w:rsidRPr="00BA4878">
        <w:rPr>
          <w:rFonts w:ascii="Arial Narrow" w:hAnsi="Arial Narrow" w:cs="Times New Roman"/>
        </w:rPr>
        <w:t>a détermin</w:t>
      </w:r>
      <w:r w:rsidR="000C6A13" w:rsidRPr="00BA4878">
        <w:rPr>
          <w:rFonts w:ascii="Arial Narrow" w:hAnsi="Arial Narrow" w:cs="Times New Roman"/>
        </w:rPr>
        <w:t>ation du lieu de la</w:t>
      </w:r>
      <w:r w:rsidR="00831F4D" w:rsidRPr="00BA4878">
        <w:rPr>
          <w:rFonts w:ascii="Arial Narrow" w:hAnsi="Arial Narrow" w:cs="Times New Roman"/>
        </w:rPr>
        <w:t xml:space="preserve"> prise en charge doit impérativement tenir compte de l’intérêt supérieur du mineur (article 3 de la CIDE), ce qui nécessite une bonne connaissance de sa</w:t>
      </w:r>
      <w:r w:rsidR="00117ACA" w:rsidRPr="00BA4878">
        <w:rPr>
          <w:rFonts w:ascii="Arial Narrow" w:hAnsi="Arial Narrow" w:cs="Times New Roman"/>
        </w:rPr>
        <w:t xml:space="preserve"> situation personnelle</w:t>
      </w:r>
      <w:r w:rsidR="00831F4D" w:rsidRPr="00BA4878">
        <w:rPr>
          <w:rFonts w:ascii="Arial Narrow" w:hAnsi="Arial Narrow" w:cs="Times New Roman"/>
        </w:rPr>
        <w:t xml:space="preserve"> (âge, origine, parcours d’exil, existence de liens familiaux, projet de vie, </w:t>
      </w:r>
      <w:r w:rsidR="00831F4D" w:rsidRPr="00BA4878">
        <w:rPr>
          <w:rFonts w:ascii="Arial Narrow" w:hAnsi="Arial Narrow" w:cs="Times New Roman"/>
          <w:i/>
        </w:rPr>
        <w:t>etc</w:t>
      </w:r>
      <w:r w:rsidR="00831F4D" w:rsidRPr="00BA4878">
        <w:rPr>
          <w:rFonts w:ascii="Arial Narrow" w:hAnsi="Arial Narrow" w:cs="Times New Roman"/>
        </w:rPr>
        <w:t>.)</w:t>
      </w:r>
      <w:r w:rsidR="00831F4D">
        <w:rPr>
          <w:rStyle w:val="Appelnotedebasdep"/>
          <w:rFonts w:ascii="Arial Narrow" w:hAnsi="Arial Narrow" w:cs="Times New Roman"/>
        </w:rPr>
        <w:footnoteReference w:id="127"/>
      </w:r>
      <w:r w:rsidR="00831F4D" w:rsidRPr="00BA4878">
        <w:rPr>
          <w:rFonts w:ascii="Arial Narrow" w:hAnsi="Arial Narrow" w:cs="Times New Roman"/>
        </w:rPr>
        <w:t>.</w:t>
      </w:r>
      <w:r w:rsidR="001E61E1" w:rsidRPr="00BA4878">
        <w:rPr>
          <w:rFonts w:ascii="Arial Narrow" w:hAnsi="Arial Narrow" w:cs="Times New Roman"/>
        </w:rPr>
        <w:t xml:space="preserve"> En raison</w:t>
      </w:r>
      <w:r w:rsidR="000C6A13" w:rsidRPr="00BA4878">
        <w:rPr>
          <w:rFonts w:ascii="Arial Narrow" w:hAnsi="Arial Narrow" w:cs="Times New Roman"/>
        </w:rPr>
        <w:t xml:space="preserve"> des pouvoirs d’investigation dont il dispose, le juge des enfants</w:t>
      </w:r>
      <w:r w:rsidR="00073FEF" w:rsidRPr="00BA4878">
        <w:rPr>
          <w:rFonts w:ascii="Arial Narrow" w:hAnsi="Arial Narrow" w:cs="Times New Roman"/>
        </w:rPr>
        <w:t xml:space="preserve"> est</w:t>
      </w:r>
      <w:r w:rsidR="008844E4" w:rsidRPr="00BA4878">
        <w:rPr>
          <w:rFonts w:ascii="Arial Narrow" w:hAnsi="Arial Narrow" w:cs="Times New Roman"/>
        </w:rPr>
        <w:t>, pour la CNCDH,</w:t>
      </w:r>
      <w:r w:rsidR="00073FEF" w:rsidRPr="00BA4878">
        <w:rPr>
          <w:rFonts w:ascii="Arial Narrow" w:hAnsi="Arial Narrow" w:cs="Times New Roman"/>
        </w:rPr>
        <w:t xml:space="preserve"> le magistrat le mieux à même de</w:t>
      </w:r>
      <w:r w:rsidR="000C6A13" w:rsidRPr="00BA4878">
        <w:rPr>
          <w:rFonts w:ascii="Arial Narrow" w:hAnsi="Arial Narrow" w:cs="Times New Roman"/>
        </w:rPr>
        <w:t xml:space="preserve"> détermi</w:t>
      </w:r>
      <w:r w:rsidR="00036C02" w:rsidRPr="00BA4878">
        <w:rPr>
          <w:rFonts w:ascii="Arial Narrow" w:hAnsi="Arial Narrow" w:cs="Times New Roman"/>
        </w:rPr>
        <w:t>ner le lieu du</w:t>
      </w:r>
      <w:r w:rsidR="000C6A13" w:rsidRPr="00BA4878">
        <w:rPr>
          <w:rFonts w:ascii="Arial Narrow" w:hAnsi="Arial Narrow" w:cs="Times New Roman"/>
        </w:rPr>
        <w:t xml:space="preserve"> placement et </w:t>
      </w:r>
      <w:r w:rsidR="00036C02" w:rsidRPr="00BA4878">
        <w:rPr>
          <w:rFonts w:ascii="Arial Narrow" w:hAnsi="Arial Narrow" w:cs="Times New Roman"/>
        </w:rPr>
        <w:t>l’accompagnement éducatif le plus approprié.</w:t>
      </w:r>
      <w:r w:rsidR="000C6A13" w:rsidRPr="00BA4878">
        <w:rPr>
          <w:rFonts w:ascii="Arial Narrow" w:hAnsi="Arial Narrow" w:cs="Times New Roman"/>
        </w:rPr>
        <w:t xml:space="preserve"> </w:t>
      </w:r>
      <w:r w:rsidR="00073FEF" w:rsidRPr="00BA4878">
        <w:rPr>
          <w:rFonts w:ascii="Arial Narrow" w:hAnsi="Arial Narrow" w:cs="Times New Roman"/>
        </w:rPr>
        <w:t xml:space="preserve">Rien n’empêche néanmoins le procureur de la République d’inviter le juge des enfants, dans le cadre du pouvoir </w:t>
      </w:r>
      <w:r w:rsidR="00453341">
        <w:rPr>
          <w:rFonts w:ascii="Arial Narrow" w:hAnsi="Arial Narrow" w:cs="Times New Roman"/>
        </w:rPr>
        <w:t>souverain de ce dernier, à être attentif aux contraintes liées à</w:t>
      </w:r>
      <w:r w:rsidR="00AD5B34" w:rsidRPr="00BA4878">
        <w:rPr>
          <w:rFonts w:ascii="Arial Narrow" w:hAnsi="Arial Narrow" w:cs="Times New Roman"/>
        </w:rPr>
        <w:t xml:space="preserve"> l’inégale répartition des MIE sur le territoire national.</w:t>
      </w:r>
    </w:p>
    <w:p w:rsidR="007B46E9" w:rsidRPr="00B159DA" w:rsidRDefault="007B46E9" w:rsidP="00880617">
      <w:pPr>
        <w:spacing w:after="0" w:line="240" w:lineRule="auto"/>
        <w:jc w:val="both"/>
        <w:rPr>
          <w:rFonts w:ascii="Arial Narrow" w:hAnsi="Arial Narrow" w:cs="Times New Roman"/>
        </w:rPr>
      </w:pPr>
    </w:p>
    <w:p w:rsidR="0013537F" w:rsidRPr="00B159DA" w:rsidRDefault="00964F3B" w:rsidP="00B159DA">
      <w:pPr>
        <w:spacing w:after="0" w:line="240" w:lineRule="auto"/>
        <w:jc w:val="both"/>
        <w:rPr>
          <w:rFonts w:ascii="Arial Narrow" w:hAnsi="Arial Narrow" w:cs="Times New Roman"/>
          <w:b/>
          <w:i/>
        </w:rPr>
      </w:pPr>
      <w:r w:rsidRPr="00B159DA">
        <w:rPr>
          <w:rFonts w:ascii="Arial Narrow" w:hAnsi="Arial Narrow" w:cs="Times New Roman"/>
          <w:b/>
          <w:i/>
        </w:rPr>
        <w:t>Prévoir</w:t>
      </w:r>
      <w:r w:rsidR="00212FDE" w:rsidRPr="00B159DA">
        <w:rPr>
          <w:rFonts w:ascii="Arial Narrow" w:hAnsi="Arial Narrow" w:cs="Times New Roman"/>
          <w:b/>
          <w:i/>
        </w:rPr>
        <w:t xml:space="preserve"> l’intervention</w:t>
      </w:r>
      <w:r w:rsidRPr="00B159DA">
        <w:rPr>
          <w:rFonts w:ascii="Arial Narrow" w:hAnsi="Arial Narrow" w:cs="Times New Roman"/>
          <w:b/>
          <w:i/>
        </w:rPr>
        <w:t xml:space="preserve"> complémentaire</w:t>
      </w:r>
      <w:r w:rsidR="00212FDE" w:rsidRPr="00B159DA">
        <w:rPr>
          <w:rFonts w:ascii="Arial Narrow" w:hAnsi="Arial Narrow" w:cs="Times New Roman"/>
          <w:b/>
          <w:i/>
        </w:rPr>
        <w:t xml:space="preserve"> du juge aux affaires familiales</w:t>
      </w:r>
    </w:p>
    <w:p w:rsidR="00880617" w:rsidRDefault="00880617" w:rsidP="00B159DA">
      <w:pPr>
        <w:spacing w:after="0" w:line="240" w:lineRule="auto"/>
        <w:jc w:val="both"/>
        <w:rPr>
          <w:rFonts w:ascii="Arial Narrow" w:hAnsi="Arial Narrow" w:cs="Times New Roman"/>
        </w:rPr>
      </w:pPr>
    </w:p>
    <w:p w:rsidR="00022428" w:rsidRPr="00BA4878" w:rsidRDefault="00C641B7"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L’assistance éducative n’assure qu’une protection imparfaite de l’enfant, notamment en ce qu’elle ne permet pas au service éve</w:t>
      </w:r>
      <w:r w:rsidR="00CD4B92" w:rsidRPr="00BA4878">
        <w:rPr>
          <w:rFonts w:ascii="Arial Narrow" w:hAnsi="Arial Narrow" w:cs="Times New Roman"/>
        </w:rPr>
        <w:t>n</w:t>
      </w:r>
      <w:r w:rsidR="00AD5B34" w:rsidRPr="00BA4878">
        <w:rPr>
          <w:rFonts w:ascii="Arial Narrow" w:hAnsi="Arial Narrow" w:cs="Times New Roman"/>
        </w:rPr>
        <w:t>tuellement désigné pour accueillir</w:t>
      </w:r>
      <w:r w:rsidRPr="00BA4878">
        <w:rPr>
          <w:rFonts w:ascii="Arial Narrow" w:hAnsi="Arial Narrow" w:cs="Times New Roman"/>
        </w:rPr>
        <w:t xml:space="preserve"> le mineur de prendre les décisions relatives à l’exercice de l’autorité parentale (soins médicaux, scolarité, </w:t>
      </w:r>
      <w:r w:rsidRPr="00BA4878">
        <w:rPr>
          <w:rFonts w:ascii="Arial Narrow" w:hAnsi="Arial Narrow" w:cs="Times New Roman"/>
          <w:i/>
        </w:rPr>
        <w:t>etc</w:t>
      </w:r>
      <w:r w:rsidRPr="00BA4878">
        <w:rPr>
          <w:rFonts w:ascii="Arial Narrow" w:hAnsi="Arial Narrow" w:cs="Times New Roman"/>
        </w:rPr>
        <w:t>.).</w:t>
      </w:r>
      <w:r w:rsidR="00E72976" w:rsidRPr="00BA4878">
        <w:rPr>
          <w:rFonts w:ascii="Arial Narrow" w:hAnsi="Arial Narrow" w:cs="Times New Roman"/>
        </w:rPr>
        <w:t xml:space="preserve"> </w:t>
      </w:r>
      <w:r w:rsidR="00E336D9" w:rsidRPr="00BA4878">
        <w:rPr>
          <w:rFonts w:ascii="Arial Narrow" w:hAnsi="Arial Narrow" w:cs="Times New Roman"/>
        </w:rPr>
        <w:t>Sur le terrain, l</w:t>
      </w:r>
      <w:r w:rsidR="00E72976" w:rsidRPr="00BA4878">
        <w:rPr>
          <w:rFonts w:ascii="Arial Narrow" w:hAnsi="Arial Narrow" w:cs="Times New Roman"/>
        </w:rPr>
        <w:t xml:space="preserve">a question est d’autant plus cruciale que </w:t>
      </w:r>
      <w:r w:rsidR="00E72976" w:rsidRPr="00BA4878">
        <w:rPr>
          <w:rFonts w:ascii="Arial Narrow" w:hAnsi="Arial Narrow" w:cs="Times New Roman"/>
        </w:rPr>
        <w:lastRenderedPageBreak/>
        <w:t>beaucoup de jeunes nécessiten</w:t>
      </w:r>
      <w:r w:rsidR="004D0B3A" w:rsidRPr="00BA4878">
        <w:rPr>
          <w:rFonts w:ascii="Arial Narrow" w:hAnsi="Arial Narrow" w:cs="Times New Roman"/>
        </w:rPr>
        <w:t>t des soins médicaux du fait</w:t>
      </w:r>
      <w:r w:rsidR="00E72976" w:rsidRPr="00BA4878">
        <w:rPr>
          <w:rFonts w:ascii="Arial Narrow" w:hAnsi="Arial Narrow" w:cs="Times New Roman"/>
        </w:rPr>
        <w:t xml:space="preserve"> de leur état de santé souvent précaire</w:t>
      </w:r>
      <w:r w:rsidR="00651DA2" w:rsidRPr="00BA4878">
        <w:rPr>
          <w:rFonts w:ascii="Arial Narrow" w:hAnsi="Arial Narrow" w:cs="Times New Roman"/>
        </w:rPr>
        <w:t xml:space="preserve"> (voir </w:t>
      </w:r>
      <w:r w:rsidR="00651DA2" w:rsidRPr="00BA4878">
        <w:rPr>
          <w:rFonts w:ascii="Arial Narrow" w:hAnsi="Arial Narrow" w:cs="Times New Roman"/>
          <w:i/>
        </w:rPr>
        <w:t>infra</w:t>
      </w:r>
      <w:r w:rsidR="00651DA2" w:rsidRPr="00BA4878">
        <w:rPr>
          <w:rFonts w:ascii="Arial Narrow" w:hAnsi="Arial Narrow" w:cs="Times New Roman"/>
        </w:rPr>
        <w:t>)</w:t>
      </w:r>
      <w:r w:rsidR="00E72976" w:rsidRPr="00BA4878">
        <w:rPr>
          <w:rFonts w:ascii="Arial Narrow" w:hAnsi="Arial Narrow" w:cs="Times New Roman"/>
        </w:rPr>
        <w:t>. Ils doivent également procéder à des démarches administratives de tous ordres liées à leur état civil ou leur insertion socioprofessionnelle</w:t>
      </w:r>
      <w:r w:rsidR="00E72976" w:rsidRPr="00B159DA">
        <w:rPr>
          <w:rStyle w:val="Appelnotedebasdep"/>
          <w:rFonts w:ascii="Arial Narrow" w:hAnsi="Arial Narrow" w:cs="Times New Roman"/>
        </w:rPr>
        <w:footnoteReference w:id="128"/>
      </w:r>
      <w:r w:rsidR="00E72976" w:rsidRPr="00BA4878">
        <w:rPr>
          <w:rFonts w:ascii="Arial Narrow" w:hAnsi="Arial Narrow" w:cs="Times New Roman"/>
        </w:rPr>
        <w:t xml:space="preserve">. </w:t>
      </w:r>
      <w:r w:rsidR="00E336D9" w:rsidRPr="00BA4878">
        <w:rPr>
          <w:rFonts w:ascii="Arial Narrow" w:hAnsi="Arial Narrow" w:cs="Times New Roman"/>
        </w:rPr>
        <w:t xml:space="preserve">En la matière, le juge des enfants </w:t>
      </w:r>
      <w:r w:rsidR="006C34CA" w:rsidRPr="00BA4878">
        <w:rPr>
          <w:rFonts w:ascii="Arial Narrow" w:hAnsi="Arial Narrow" w:cs="Times New Roman"/>
        </w:rPr>
        <w:t xml:space="preserve">ne </w:t>
      </w:r>
      <w:r w:rsidR="00E336D9" w:rsidRPr="00BA4878">
        <w:rPr>
          <w:rFonts w:ascii="Arial Narrow" w:hAnsi="Arial Narrow" w:cs="Times New Roman"/>
        </w:rPr>
        <w:t>peut</w:t>
      </w:r>
      <w:r w:rsidR="00B14A66">
        <w:rPr>
          <w:rFonts w:ascii="Arial Narrow" w:hAnsi="Arial Narrow" w:cs="Times New Roman"/>
        </w:rPr>
        <w:t>,</w:t>
      </w:r>
      <w:r w:rsidR="00E336D9" w:rsidRPr="00BA4878">
        <w:rPr>
          <w:rFonts w:ascii="Arial Narrow" w:hAnsi="Arial Narrow" w:cs="Times New Roman"/>
        </w:rPr>
        <w:t xml:space="preserve"> tout au plus</w:t>
      </w:r>
      <w:r w:rsidR="00B14A66">
        <w:rPr>
          <w:rFonts w:ascii="Arial Narrow" w:hAnsi="Arial Narrow" w:cs="Times New Roman"/>
        </w:rPr>
        <w:t>, que</w:t>
      </w:r>
      <w:r w:rsidR="00AD5B34" w:rsidRPr="00BA4878">
        <w:rPr>
          <w:rFonts w:ascii="Arial Narrow" w:hAnsi="Arial Narrow" w:cs="Times New Roman"/>
        </w:rPr>
        <w:t xml:space="preserve"> </w:t>
      </w:r>
      <w:r w:rsidR="00B14A66">
        <w:rPr>
          <w:rFonts w:ascii="Arial Narrow" w:hAnsi="Arial Narrow" w:cs="Times New Roman"/>
        </w:rPr>
        <w:t>p</w:t>
      </w:r>
      <w:r w:rsidRPr="00BA4878">
        <w:rPr>
          <w:rFonts w:ascii="Arial Narrow" w:hAnsi="Arial Narrow" w:cs="Times New Roman"/>
        </w:rPr>
        <w:t>rendre des décisions ponctuelles</w:t>
      </w:r>
      <w:r w:rsidR="00E72976" w:rsidRPr="00BA4878">
        <w:rPr>
          <w:rFonts w:ascii="Arial Narrow" w:hAnsi="Arial Narrow" w:cs="Times New Roman"/>
        </w:rPr>
        <w:t xml:space="preserve"> (article 375-7 du code civil</w:t>
      </w:r>
      <w:r w:rsidRPr="00BA4878">
        <w:rPr>
          <w:rFonts w:ascii="Arial Narrow" w:hAnsi="Arial Narrow" w:cs="Times New Roman"/>
        </w:rPr>
        <w:t>)</w:t>
      </w:r>
      <w:r w:rsidR="00AD5B34">
        <w:rPr>
          <w:rStyle w:val="Appelnotedebasdep"/>
          <w:rFonts w:ascii="Arial Narrow" w:hAnsi="Arial Narrow" w:cs="Times New Roman"/>
        </w:rPr>
        <w:footnoteReference w:id="129"/>
      </w:r>
      <w:r w:rsidR="006C34CA" w:rsidRPr="00BA4878">
        <w:rPr>
          <w:rFonts w:ascii="Arial Narrow" w:hAnsi="Arial Narrow" w:cs="Times New Roman"/>
        </w:rPr>
        <w:t>, dès lors que</w:t>
      </w:r>
      <w:r w:rsidR="006C0C04" w:rsidRPr="00BA4878">
        <w:rPr>
          <w:rFonts w:ascii="Arial Narrow" w:hAnsi="Arial Narrow" w:cs="Times New Roman"/>
        </w:rPr>
        <w:t xml:space="preserve"> l’article 373-2-6 du code civil</w:t>
      </w:r>
      <w:r w:rsidR="001E61E1">
        <w:rPr>
          <w:rStyle w:val="Appelnotedebasdep"/>
          <w:rFonts w:ascii="Arial Narrow" w:hAnsi="Arial Narrow" w:cs="Times New Roman"/>
        </w:rPr>
        <w:footnoteReference w:id="130"/>
      </w:r>
      <w:r w:rsidR="006C0C04" w:rsidRPr="00BA4878">
        <w:rPr>
          <w:rFonts w:ascii="Arial Narrow" w:hAnsi="Arial Narrow" w:cs="Times New Roman"/>
        </w:rPr>
        <w:t xml:space="preserve"> confère au juge aux affaires familiales une compétence de principe pour régler les questions relatives à l’exercice de l’autorité parentale</w:t>
      </w:r>
      <w:r w:rsidR="00992074">
        <w:rPr>
          <w:rFonts w:ascii="Arial Narrow" w:hAnsi="Arial Narrow" w:cs="Times New Roman"/>
        </w:rPr>
        <w:t xml:space="preserve"> et qu’aux termes de l’article L. 213-3-1 du code de l’organisation judiciaire, il exerce les fonctions de juge des tutelles des mineurs</w:t>
      </w:r>
      <w:r w:rsidR="006C0C04" w:rsidRPr="00BA4878">
        <w:rPr>
          <w:rFonts w:ascii="Arial Narrow" w:hAnsi="Arial Narrow" w:cs="Times New Roman"/>
        </w:rPr>
        <w:t xml:space="preserve">. </w:t>
      </w:r>
      <w:r w:rsidR="00081837" w:rsidRPr="00BA4878">
        <w:rPr>
          <w:rFonts w:ascii="Arial Narrow" w:hAnsi="Arial Narrow" w:cs="Times New Roman"/>
        </w:rPr>
        <w:t>Lorsque les deux parents sont d</w:t>
      </w:r>
      <w:r w:rsidR="006C0C04" w:rsidRPr="00BA4878">
        <w:rPr>
          <w:rFonts w:ascii="Arial Narrow" w:hAnsi="Arial Narrow" w:cs="Times New Roman"/>
        </w:rPr>
        <w:t>écédés ou privés de cet exercice</w:t>
      </w:r>
      <w:r w:rsidR="00081837" w:rsidRPr="00BA4878">
        <w:rPr>
          <w:rFonts w:ascii="Arial Narrow" w:hAnsi="Arial Narrow" w:cs="Times New Roman"/>
        </w:rPr>
        <w:t>, l’article 390 du code civil impose l’ouverture d’une tutelle</w:t>
      </w:r>
      <w:r w:rsidR="001E61E1">
        <w:rPr>
          <w:rStyle w:val="Appelnotedebasdep"/>
          <w:rFonts w:ascii="Arial Narrow" w:hAnsi="Arial Narrow" w:cs="Times New Roman"/>
        </w:rPr>
        <w:footnoteReference w:id="131"/>
      </w:r>
      <w:r w:rsidR="00081837" w:rsidRPr="00BA4878">
        <w:rPr>
          <w:rFonts w:ascii="Arial Narrow" w:hAnsi="Arial Narrow" w:cs="Times New Roman"/>
        </w:rPr>
        <w:t xml:space="preserve">. Est privé de l’exercice de l’autorité parentale, le père ou la mère qui </w:t>
      </w:r>
      <w:r w:rsidR="00081837" w:rsidRPr="00BA4878">
        <w:rPr>
          <w:rFonts w:ascii="Arial Narrow" w:hAnsi="Arial Narrow" w:cs="Times New Roman"/>
          <w:i/>
        </w:rPr>
        <w:t>« est hors d’état de manifester sa volonté en raison de son incapacité, de son absence ou de tout autre cause</w:t>
      </w:r>
      <w:r w:rsidR="00081837" w:rsidRPr="00BA4878">
        <w:rPr>
          <w:rFonts w:ascii="Arial Narrow" w:hAnsi="Arial Narrow" w:cs="Times New Roman"/>
        </w:rPr>
        <w:t> ». Pour la CNCDH, le respect de ces dispositions doit imposer l’organisation d’une tutelle po</w:t>
      </w:r>
      <w:r w:rsidR="002F4760" w:rsidRPr="00BA4878">
        <w:rPr>
          <w:rFonts w:ascii="Arial Narrow" w:hAnsi="Arial Narrow" w:cs="Times New Roman"/>
        </w:rPr>
        <w:t>ur chaque MIE</w:t>
      </w:r>
      <w:r w:rsidR="0085614E" w:rsidRPr="00BA4878">
        <w:rPr>
          <w:rFonts w:ascii="Arial Narrow" w:hAnsi="Arial Narrow" w:cs="Times New Roman"/>
        </w:rPr>
        <w:t xml:space="preserve"> </w:t>
      </w:r>
      <w:r w:rsidR="00081837" w:rsidRPr="00BA4878">
        <w:rPr>
          <w:rFonts w:ascii="Arial Narrow" w:hAnsi="Arial Narrow" w:cs="Times New Roman"/>
        </w:rPr>
        <w:t>entrant ou présent sur le territoire</w:t>
      </w:r>
      <w:r w:rsidR="00B90261" w:rsidRPr="00BA4878">
        <w:rPr>
          <w:rFonts w:ascii="Arial Narrow" w:hAnsi="Arial Narrow" w:cs="Times New Roman"/>
        </w:rPr>
        <w:t xml:space="preserve"> sans représentant légal</w:t>
      </w:r>
      <w:r w:rsidR="00B90261" w:rsidRPr="00B159DA">
        <w:rPr>
          <w:rStyle w:val="Appelnotedebasdep"/>
          <w:rFonts w:ascii="Arial Narrow" w:hAnsi="Arial Narrow" w:cs="Times New Roman"/>
        </w:rPr>
        <w:footnoteReference w:id="132"/>
      </w:r>
      <w:r w:rsidR="00081837" w:rsidRPr="00BA4878">
        <w:rPr>
          <w:rFonts w:ascii="Arial Narrow" w:hAnsi="Arial Narrow" w:cs="Times New Roman"/>
        </w:rPr>
        <w:t xml:space="preserve">. Dans ce sens, l’article L. 751-1 du CESEDA </w:t>
      </w:r>
      <w:r w:rsidR="00374BD0" w:rsidRPr="00BA4878">
        <w:rPr>
          <w:rFonts w:ascii="Arial Narrow" w:hAnsi="Arial Narrow" w:cs="Times New Roman"/>
        </w:rPr>
        <w:t xml:space="preserve">aborde déjà l’ouverture d’une tutelle comme la suite logique de la mission de l’administrateur </w:t>
      </w:r>
      <w:r w:rsidR="00374BD0" w:rsidRPr="00BA4878">
        <w:rPr>
          <w:rFonts w:ascii="Arial Narrow" w:hAnsi="Arial Narrow" w:cs="Times New Roman"/>
          <w:i/>
        </w:rPr>
        <w:t>ad hoc</w:t>
      </w:r>
      <w:r w:rsidR="00374BD0" w:rsidRPr="00BA4878">
        <w:rPr>
          <w:rFonts w:ascii="Arial Narrow" w:hAnsi="Arial Narrow" w:cs="Times New Roman"/>
        </w:rPr>
        <w:t xml:space="preserve"> du mineur isolé demandeur d’asile.</w:t>
      </w:r>
    </w:p>
    <w:p w:rsidR="00A72FCB" w:rsidRDefault="00A72FCB" w:rsidP="00B159DA">
      <w:pPr>
        <w:spacing w:after="0" w:line="240" w:lineRule="auto"/>
        <w:jc w:val="both"/>
        <w:rPr>
          <w:rFonts w:ascii="Arial Narrow" w:hAnsi="Arial Narrow" w:cs="Times New Roman"/>
        </w:rPr>
      </w:pPr>
    </w:p>
    <w:p w:rsidR="0085614E" w:rsidRPr="00BA4878" w:rsidRDefault="0013537F" w:rsidP="00BA4878">
      <w:pPr>
        <w:pStyle w:val="Paragraphedeliste"/>
        <w:numPr>
          <w:ilvl w:val="0"/>
          <w:numId w:val="21"/>
        </w:numPr>
        <w:spacing w:after="0" w:line="240" w:lineRule="auto"/>
        <w:ind w:left="0"/>
        <w:jc w:val="both"/>
        <w:rPr>
          <w:rFonts w:ascii="Arial Narrow" w:hAnsi="Arial Narrow" w:cs="Times New Roman"/>
          <w:noProof/>
          <w:lang w:eastAsia="fr-FR"/>
        </w:rPr>
      </w:pPr>
      <w:r w:rsidRPr="00BA4878">
        <w:rPr>
          <w:rFonts w:ascii="Arial Narrow" w:hAnsi="Arial Narrow" w:cs="Times New Roman"/>
        </w:rPr>
        <w:t>Lorsque la tutelle est déclar</w:t>
      </w:r>
      <w:r w:rsidR="00901A4A" w:rsidRPr="00BA4878">
        <w:rPr>
          <w:rFonts w:ascii="Arial Narrow" w:hAnsi="Arial Narrow" w:cs="Times New Roman"/>
        </w:rPr>
        <w:t>ée vacante au motif qu’</w:t>
      </w:r>
      <w:r w:rsidRPr="00BA4878">
        <w:rPr>
          <w:rFonts w:ascii="Arial Narrow" w:hAnsi="Arial Narrow" w:cs="Times New Roman"/>
        </w:rPr>
        <w:t xml:space="preserve">aucun membre de l'entourage familial n'est en mesure d'en assumer la charge, elle est </w:t>
      </w:r>
      <w:r w:rsidR="000927EE" w:rsidRPr="00BA4878">
        <w:rPr>
          <w:rFonts w:ascii="Arial Narrow" w:hAnsi="Arial Narrow" w:cs="Times New Roman"/>
        </w:rPr>
        <w:t>déférée au service de l'ASE</w:t>
      </w:r>
      <w:r w:rsidR="0085614E" w:rsidRPr="00BA4878">
        <w:rPr>
          <w:rFonts w:ascii="Arial Narrow" w:hAnsi="Arial Narrow" w:cs="Times New Roman"/>
        </w:rPr>
        <w:t xml:space="preserve"> (article</w:t>
      </w:r>
      <w:r w:rsidRPr="00BA4878">
        <w:rPr>
          <w:rFonts w:ascii="Arial Narrow" w:hAnsi="Arial Narrow" w:cs="Times New Roman"/>
        </w:rPr>
        <w:t> 411</w:t>
      </w:r>
      <w:r w:rsidR="0085614E" w:rsidRPr="00BA4878">
        <w:rPr>
          <w:rFonts w:ascii="Arial Narrow" w:hAnsi="Arial Narrow" w:cs="Times New Roman"/>
        </w:rPr>
        <w:t xml:space="preserve"> du code civil</w:t>
      </w:r>
      <w:r w:rsidR="00183C4D" w:rsidRPr="00BA4878">
        <w:rPr>
          <w:rFonts w:ascii="Arial Narrow" w:hAnsi="Arial Narrow" w:cs="Times New Roman"/>
        </w:rPr>
        <w:t>). Le président du C</w:t>
      </w:r>
      <w:r w:rsidRPr="00BA4878">
        <w:rPr>
          <w:rFonts w:ascii="Arial Narrow" w:hAnsi="Arial Narrow" w:cs="Times New Roman"/>
        </w:rPr>
        <w:t xml:space="preserve">onseil général devient gardien et tuteur de l'enfant confié. L'exercice de la tutelle est placé sous </w:t>
      </w:r>
      <w:r w:rsidR="00183C4D" w:rsidRPr="00BA4878">
        <w:rPr>
          <w:rFonts w:ascii="Arial Narrow" w:hAnsi="Arial Narrow" w:cs="Times New Roman"/>
        </w:rPr>
        <w:t>le contrôle du juge aux affaires familiales</w:t>
      </w:r>
      <w:r w:rsidRPr="00BA4878">
        <w:rPr>
          <w:rFonts w:ascii="Arial Narrow" w:hAnsi="Arial Narrow" w:cs="Times New Roman"/>
        </w:rPr>
        <w:t xml:space="preserve"> et elle est souvent désignée sous le nom de tutelle sociale ou tutelle départementa</w:t>
      </w:r>
      <w:r w:rsidR="00963EBA">
        <w:rPr>
          <w:rFonts w:ascii="Arial Narrow" w:hAnsi="Arial Narrow" w:cs="Times New Roman"/>
        </w:rPr>
        <w:t xml:space="preserve">le. Son fonctionnement est </w:t>
      </w:r>
      <w:r w:rsidRPr="00BA4878">
        <w:rPr>
          <w:rFonts w:ascii="Arial Narrow" w:hAnsi="Arial Narrow" w:cs="Times New Roman"/>
        </w:rPr>
        <w:t>identique à celui d'une administration légale sous contrôle judiciaire. Les frais d'entretien et d'éducation du mineur sont pris en charge par l'ASE du département du siège de la juridiction qui a prononcé la mesure en première instance. L'ASE est tenu</w:t>
      </w:r>
      <w:r w:rsidR="005B351B" w:rsidRPr="00BA4878">
        <w:rPr>
          <w:rFonts w:ascii="Arial Narrow" w:hAnsi="Arial Narrow" w:cs="Times New Roman"/>
        </w:rPr>
        <w:t>e</w:t>
      </w:r>
      <w:r w:rsidRPr="00BA4878">
        <w:rPr>
          <w:rFonts w:ascii="Arial Narrow" w:hAnsi="Arial Narrow" w:cs="Times New Roman"/>
        </w:rPr>
        <w:t xml:space="preserve"> d'adresser c</w:t>
      </w:r>
      <w:r w:rsidR="00183C4D" w:rsidRPr="00BA4878">
        <w:rPr>
          <w:rFonts w:ascii="Arial Narrow" w:hAnsi="Arial Narrow" w:cs="Times New Roman"/>
        </w:rPr>
        <w:t>haque année au juge aux affaires familiales</w:t>
      </w:r>
      <w:r w:rsidRPr="00BA4878">
        <w:rPr>
          <w:rFonts w:ascii="Arial Narrow" w:hAnsi="Arial Narrow" w:cs="Times New Roman"/>
        </w:rPr>
        <w:t xml:space="preserve"> un rapport de synthèse sur la situation de l'enfant confié par</w:t>
      </w:r>
      <w:r w:rsidR="005B351B" w:rsidRPr="00BA4878">
        <w:rPr>
          <w:rFonts w:ascii="Arial Narrow" w:hAnsi="Arial Narrow" w:cs="Times New Roman"/>
        </w:rPr>
        <w:t xml:space="preserve"> décision judiciaire (article</w:t>
      </w:r>
      <w:r w:rsidRPr="00BA4878">
        <w:rPr>
          <w:rFonts w:ascii="Arial Narrow" w:hAnsi="Arial Narrow" w:cs="Times New Roman"/>
        </w:rPr>
        <w:t> L. 223-5</w:t>
      </w:r>
      <w:r w:rsidR="005B351B" w:rsidRPr="00BA4878">
        <w:rPr>
          <w:rFonts w:ascii="Arial Narrow" w:hAnsi="Arial Narrow" w:cs="Times New Roman"/>
        </w:rPr>
        <w:t xml:space="preserve"> du CASF</w:t>
      </w:r>
      <w:r w:rsidRPr="00BA4878">
        <w:rPr>
          <w:rFonts w:ascii="Arial Narrow" w:hAnsi="Arial Narrow" w:cs="Times New Roman"/>
        </w:rPr>
        <w:t>). Pour autant, bien que pris en charge et donc protégé au titre de la tutelle, il n'est pas exclu que le mineur ainsi protégé l'ait été, antérieu</w:t>
      </w:r>
      <w:r w:rsidR="00183C4D" w:rsidRPr="00BA4878">
        <w:rPr>
          <w:rFonts w:ascii="Arial Narrow" w:hAnsi="Arial Narrow" w:cs="Times New Roman"/>
        </w:rPr>
        <w:t>rement à la saisine du juge aux affaires familiales</w:t>
      </w:r>
      <w:r w:rsidR="00553E3D">
        <w:rPr>
          <w:rFonts w:ascii="Arial Narrow" w:hAnsi="Arial Narrow" w:cs="Times New Roman"/>
        </w:rPr>
        <w:t>, dans le cadre d’une mesure d’</w:t>
      </w:r>
      <w:r w:rsidRPr="00BA4878">
        <w:rPr>
          <w:rFonts w:ascii="Arial Narrow" w:hAnsi="Arial Narrow" w:cs="Times New Roman"/>
        </w:rPr>
        <w:t>assistance éducative</w:t>
      </w:r>
      <w:r w:rsidR="00553E3D">
        <w:rPr>
          <w:rFonts w:ascii="Arial Narrow" w:hAnsi="Arial Narrow" w:cs="Times New Roman"/>
        </w:rPr>
        <w:t xml:space="preserve"> décidée par le juge des enfants</w:t>
      </w:r>
      <w:r w:rsidRPr="00BA4878">
        <w:rPr>
          <w:rFonts w:ascii="Arial Narrow" w:hAnsi="Arial Narrow" w:cs="Times New Roman"/>
        </w:rPr>
        <w:t xml:space="preserve">. La Cour de cassation a </w:t>
      </w:r>
      <w:r w:rsidR="00FE6561" w:rsidRPr="00BA4878">
        <w:rPr>
          <w:rFonts w:ascii="Arial Narrow" w:hAnsi="Arial Narrow" w:cs="Times New Roman"/>
        </w:rPr>
        <w:t xml:space="preserve">au demeurant </w:t>
      </w:r>
      <w:r w:rsidRPr="00BA4878">
        <w:rPr>
          <w:rFonts w:ascii="Arial Narrow" w:hAnsi="Arial Narrow" w:cs="Times New Roman"/>
        </w:rPr>
        <w:t>estimé que le changement de statut ainsi opéré</w:t>
      </w:r>
      <w:r w:rsidR="005B351B" w:rsidRPr="00BA4878">
        <w:rPr>
          <w:rFonts w:ascii="Arial Narrow" w:hAnsi="Arial Narrow" w:cs="Times New Roman"/>
        </w:rPr>
        <w:t xml:space="preserve"> </w:t>
      </w:r>
      <w:r w:rsidRPr="00BA4878">
        <w:rPr>
          <w:rFonts w:ascii="Arial Narrow" w:hAnsi="Arial Narrow" w:cs="Times New Roman"/>
        </w:rPr>
        <w:t>ne justifiait plus le maintien de la mesure</w:t>
      </w:r>
      <w:r w:rsidR="005B351B" w:rsidRPr="00BA4878">
        <w:rPr>
          <w:rFonts w:ascii="Arial Narrow" w:hAnsi="Arial Narrow" w:cs="Times New Roman"/>
        </w:rPr>
        <w:t xml:space="preserve"> d’assistance</w:t>
      </w:r>
      <w:r w:rsidRPr="00BA4878">
        <w:rPr>
          <w:rFonts w:ascii="Arial Narrow" w:hAnsi="Arial Narrow" w:cs="Times New Roman"/>
        </w:rPr>
        <w:t xml:space="preserve"> éducative</w:t>
      </w:r>
      <w:r w:rsidR="005B351B" w:rsidRPr="00B159DA">
        <w:rPr>
          <w:rStyle w:val="Appelnotedebasdep"/>
          <w:rFonts w:ascii="Arial Narrow" w:hAnsi="Arial Narrow" w:cs="Times New Roman"/>
        </w:rPr>
        <w:footnoteReference w:id="133"/>
      </w:r>
      <w:r w:rsidR="00917A70" w:rsidRPr="00BA4878">
        <w:rPr>
          <w:rFonts w:ascii="Arial Narrow" w:hAnsi="Arial Narrow" w:cs="Times New Roman"/>
          <w:noProof/>
          <w:lang w:eastAsia="fr-FR"/>
        </w:rPr>
        <w:t>.</w:t>
      </w:r>
      <w:r w:rsidR="0085614E" w:rsidRPr="00BA4878">
        <w:rPr>
          <w:rFonts w:ascii="Arial Narrow" w:hAnsi="Arial Narrow" w:cs="Times New Roman"/>
          <w:noProof/>
          <w:lang w:eastAsia="fr-FR"/>
        </w:rPr>
        <w:t xml:space="preserve"> </w:t>
      </w:r>
    </w:p>
    <w:p w:rsidR="00A72FCB" w:rsidRDefault="00A72FCB" w:rsidP="00B159DA">
      <w:pPr>
        <w:spacing w:after="0" w:line="240" w:lineRule="auto"/>
        <w:jc w:val="both"/>
        <w:rPr>
          <w:rFonts w:ascii="Arial Narrow" w:hAnsi="Arial Narrow" w:cs="Times New Roman"/>
          <w:noProof/>
          <w:lang w:eastAsia="fr-FR"/>
        </w:rPr>
      </w:pPr>
    </w:p>
    <w:p w:rsidR="006C34CA" w:rsidRPr="00BA4878" w:rsidRDefault="0085614E" w:rsidP="00BA4878">
      <w:pPr>
        <w:pStyle w:val="Paragraphedeliste"/>
        <w:numPr>
          <w:ilvl w:val="0"/>
          <w:numId w:val="21"/>
        </w:numPr>
        <w:spacing w:after="0" w:line="240" w:lineRule="auto"/>
        <w:ind w:left="0"/>
        <w:jc w:val="both"/>
        <w:rPr>
          <w:rFonts w:ascii="Arial Narrow" w:hAnsi="Arial Narrow" w:cs="Times New Roman"/>
          <w:noProof/>
          <w:lang w:eastAsia="fr-FR"/>
        </w:rPr>
      </w:pPr>
      <w:r w:rsidRPr="00BA4878">
        <w:rPr>
          <w:rFonts w:ascii="Arial Narrow" w:hAnsi="Arial Narrow" w:cs="Times New Roman"/>
          <w:noProof/>
          <w:lang w:eastAsia="fr-FR"/>
        </w:rPr>
        <w:t>Dans ces conditions,</w:t>
      </w:r>
      <w:r w:rsidR="005B351B" w:rsidRPr="00BA4878">
        <w:rPr>
          <w:rFonts w:ascii="Arial Narrow" w:hAnsi="Arial Narrow" w:cs="Times New Roman"/>
          <w:noProof/>
          <w:lang w:eastAsia="fr-FR"/>
        </w:rPr>
        <w:t xml:space="preserve"> la CNCDH estime que</w:t>
      </w:r>
      <w:r w:rsidRPr="00BA4878">
        <w:rPr>
          <w:rFonts w:ascii="Arial Narrow" w:hAnsi="Arial Narrow" w:cs="Times New Roman"/>
          <w:noProof/>
          <w:lang w:eastAsia="fr-FR"/>
        </w:rPr>
        <w:t xml:space="preserve"> la mesure d’assistance éducative constitue le préalable à </w:t>
      </w:r>
      <w:r w:rsidR="00FE6561" w:rsidRPr="00BA4878">
        <w:rPr>
          <w:rFonts w:ascii="Arial Narrow" w:hAnsi="Arial Narrow" w:cs="Times New Roman"/>
          <w:noProof/>
          <w:lang w:eastAsia="fr-FR"/>
        </w:rPr>
        <w:t>la mise en place d’une</w:t>
      </w:r>
      <w:r w:rsidRPr="00BA4878">
        <w:rPr>
          <w:rFonts w:ascii="Arial Narrow" w:hAnsi="Arial Narrow" w:cs="Times New Roman"/>
          <w:noProof/>
          <w:lang w:eastAsia="fr-FR"/>
        </w:rPr>
        <w:t xml:space="preserve"> tutelle en ce qu’elle permettra de s’assurer de la nécessité et de l’opportunité d’une mesure de protection complète et durable</w:t>
      </w:r>
      <w:r w:rsidRPr="00B159DA">
        <w:rPr>
          <w:rStyle w:val="Appelnotedebasdep"/>
          <w:rFonts w:ascii="Arial Narrow" w:hAnsi="Arial Narrow" w:cs="Times New Roman"/>
          <w:noProof/>
          <w:lang w:eastAsia="fr-FR"/>
        </w:rPr>
        <w:footnoteReference w:id="134"/>
      </w:r>
      <w:r w:rsidR="001D6627" w:rsidRPr="00BA4878">
        <w:rPr>
          <w:rFonts w:ascii="Arial Narrow" w:hAnsi="Arial Narrow" w:cs="Times New Roman"/>
          <w:noProof/>
          <w:lang w:eastAsia="fr-FR"/>
        </w:rPr>
        <w:t>. Ainsi,</w:t>
      </w:r>
      <w:r w:rsidR="00FE6561" w:rsidRPr="00BA4878">
        <w:rPr>
          <w:rFonts w:ascii="Arial Narrow" w:hAnsi="Arial Narrow" w:cs="Times New Roman"/>
          <w:noProof/>
          <w:lang w:eastAsia="fr-FR"/>
        </w:rPr>
        <w:t xml:space="preserve"> la protection immédiate par l</w:t>
      </w:r>
      <w:r w:rsidR="001D6627" w:rsidRPr="00BA4878">
        <w:rPr>
          <w:rFonts w:ascii="Arial Narrow" w:hAnsi="Arial Narrow" w:cs="Times New Roman"/>
          <w:noProof/>
          <w:lang w:eastAsia="fr-FR"/>
        </w:rPr>
        <w:t>e juge des enfants peut-elle aisément</w:t>
      </w:r>
      <w:r w:rsidR="00FE6561" w:rsidRPr="00BA4878">
        <w:rPr>
          <w:rFonts w:ascii="Arial Narrow" w:hAnsi="Arial Narrow" w:cs="Times New Roman"/>
          <w:noProof/>
          <w:lang w:eastAsia="fr-FR"/>
        </w:rPr>
        <w:t xml:space="preserve"> s’articuler avec l’o</w:t>
      </w:r>
      <w:r w:rsidR="002C2161" w:rsidRPr="00BA4878">
        <w:rPr>
          <w:rFonts w:ascii="Arial Narrow" w:hAnsi="Arial Narrow" w:cs="Times New Roman"/>
          <w:noProof/>
          <w:lang w:eastAsia="fr-FR"/>
        </w:rPr>
        <w:t>r</w:t>
      </w:r>
      <w:r w:rsidR="00FE6561" w:rsidRPr="00BA4878">
        <w:rPr>
          <w:rFonts w:ascii="Arial Narrow" w:hAnsi="Arial Narrow" w:cs="Times New Roman"/>
          <w:noProof/>
          <w:lang w:eastAsia="fr-FR"/>
        </w:rPr>
        <w:t>ganisation</w:t>
      </w:r>
      <w:r w:rsidR="001D6627" w:rsidRPr="00BA4878">
        <w:rPr>
          <w:rFonts w:ascii="Arial Narrow" w:hAnsi="Arial Narrow" w:cs="Times New Roman"/>
          <w:noProof/>
          <w:lang w:eastAsia="fr-FR"/>
        </w:rPr>
        <w:t xml:space="preserve"> ultérieure d’une</w:t>
      </w:r>
      <w:r w:rsidR="00FE6561" w:rsidRPr="00BA4878">
        <w:rPr>
          <w:rFonts w:ascii="Arial Narrow" w:hAnsi="Arial Narrow" w:cs="Times New Roman"/>
          <w:noProof/>
          <w:lang w:eastAsia="fr-FR"/>
        </w:rPr>
        <w:t xml:space="preserve"> tutelle</w:t>
      </w:r>
      <w:r w:rsidRPr="00BA4878">
        <w:rPr>
          <w:rFonts w:ascii="Arial Narrow" w:hAnsi="Arial Narrow" w:cs="Times New Roman"/>
          <w:noProof/>
          <w:lang w:eastAsia="fr-FR"/>
        </w:rPr>
        <w:t>.</w:t>
      </w:r>
      <w:r w:rsidR="00EA0CB1" w:rsidRPr="00BA4878">
        <w:rPr>
          <w:rFonts w:ascii="Arial Narrow" w:hAnsi="Arial Narrow" w:cs="Times New Roman"/>
          <w:noProof/>
          <w:lang w:eastAsia="fr-FR"/>
        </w:rPr>
        <w:t xml:space="preserve"> Des dispositifs de coordination entre juge des enfants, juge aux affaires familiales et parquet devront être définis et mis en pratique pour éviter toute rupture dans la prise en charge et assurer ainsi un meilleur respect des droits des MIE</w:t>
      </w:r>
      <w:r w:rsidR="00EA0CB1" w:rsidRPr="00CF1E96">
        <w:rPr>
          <w:rStyle w:val="Appelnotedebasdep"/>
          <w:rFonts w:ascii="Arial Narrow" w:hAnsi="Arial Narrow" w:cs="Times New Roman"/>
          <w:noProof/>
          <w:lang w:eastAsia="fr-FR"/>
        </w:rPr>
        <w:footnoteReference w:id="135"/>
      </w:r>
      <w:r w:rsidR="00EA0CB1" w:rsidRPr="00BA4878">
        <w:rPr>
          <w:rFonts w:ascii="Arial Narrow" w:hAnsi="Arial Narrow" w:cs="Times New Roman"/>
          <w:noProof/>
          <w:lang w:eastAsia="fr-FR"/>
        </w:rPr>
        <w:t xml:space="preserve">. </w:t>
      </w:r>
    </w:p>
    <w:p w:rsidR="007714B5" w:rsidRDefault="007714B5" w:rsidP="00B159DA">
      <w:pPr>
        <w:spacing w:after="0" w:line="240" w:lineRule="auto"/>
        <w:jc w:val="both"/>
        <w:rPr>
          <w:rFonts w:ascii="Arial Narrow" w:hAnsi="Arial Narrow" w:cs="Times New Roman"/>
          <w:noProof/>
          <w:lang w:eastAsia="fr-FR"/>
        </w:rPr>
      </w:pPr>
    </w:p>
    <w:p w:rsidR="007714B5" w:rsidRDefault="007714B5" w:rsidP="00B159DA">
      <w:pPr>
        <w:spacing w:after="0" w:line="240" w:lineRule="auto"/>
        <w:jc w:val="both"/>
        <w:rPr>
          <w:rFonts w:ascii="Arial Narrow" w:hAnsi="Arial Narrow" w:cs="Times New Roman"/>
          <w:noProof/>
          <w:lang w:eastAsia="fr-FR"/>
        </w:rPr>
      </w:pPr>
    </w:p>
    <w:p w:rsidR="007714B5" w:rsidRPr="007714B5" w:rsidRDefault="0092114E" w:rsidP="007714B5">
      <w:pPr>
        <w:pStyle w:val="Paragraphedeliste"/>
        <w:numPr>
          <w:ilvl w:val="0"/>
          <w:numId w:val="16"/>
        </w:numPr>
        <w:spacing w:after="0" w:line="240" w:lineRule="auto"/>
        <w:jc w:val="both"/>
        <w:rPr>
          <w:rFonts w:ascii="Arial Narrow" w:hAnsi="Arial Narrow" w:cs="Times New Roman"/>
          <w:b/>
          <w:u w:val="single"/>
        </w:rPr>
      </w:pPr>
      <w:r>
        <w:rPr>
          <w:rFonts w:ascii="Arial Narrow" w:hAnsi="Arial Narrow" w:cs="Times New Roman"/>
          <w:b/>
          <w:u w:val="single"/>
        </w:rPr>
        <w:t>Garantir à tout mineur isolé étranger</w:t>
      </w:r>
      <w:r w:rsidR="0029172D">
        <w:rPr>
          <w:rFonts w:ascii="Arial Narrow" w:hAnsi="Arial Narrow" w:cs="Times New Roman"/>
          <w:b/>
          <w:u w:val="single"/>
        </w:rPr>
        <w:t xml:space="preserve"> des conditions matérielles d’existence</w:t>
      </w:r>
      <w:r w:rsidR="005A739A">
        <w:rPr>
          <w:rFonts w:ascii="Arial Narrow" w:hAnsi="Arial Narrow" w:cs="Times New Roman"/>
          <w:b/>
          <w:u w:val="single"/>
        </w:rPr>
        <w:t xml:space="preserve"> adaptées</w:t>
      </w:r>
    </w:p>
    <w:p w:rsidR="007714B5" w:rsidRPr="00FC32EA" w:rsidRDefault="007714B5" w:rsidP="007714B5">
      <w:pPr>
        <w:spacing w:after="0" w:line="240" w:lineRule="auto"/>
        <w:jc w:val="both"/>
        <w:rPr>
          <w:rFonts w:ascii="Arial Narrow" w:hAnsi="Arial Narrow" w:cs="Times New Roman"/>
        </w:rPr>
      </w:pPr>
    </w:p>
    <w:p w:rsidR="00DC5C1E" w:rsidRPr="00BA4878" w:rsidRDefault="00FC32EA" w:rsidP="00BA4878">
      <w:pPr>
        <w:pStyle w:val="Paragraphedeliste"/>
        <w:numPr>
          <w:ilvl w:val="0"/>
          <w:numId w:val="21"/>
        </w:numPr>
        <w:spacing w:after="0" w:line="240" w:lineRule="auto"/>
        <w:ind w:left="0"/>
        <w:jc w:val="both"/>
        <w:rPr>
          <w:rFonts w:ascii="Arial Narrow" w:eastAsia="Times New Roman" w:hAnsi="Arial Narrow" w:cs="Times New Roman"/>
        </w:rPr>
      </w:pPr>
      <w:r w:rsidRPr="00BA4878">
        <w:rPr>
          <w:rFonts w:ascii="Arial Narrow" w:hAnsi="Arial Narrow"/>
        </w:rPr>
        <w:t xml:space="preserve">Aux termes de l’article 20 de la CIDE, </w:t>
      </w:r>
      <w:r w:rsidRPr="00BA4878">
        <w:rPr>
          <w:rFonts w:ascii="Arial Narrow" w:hAnsi="Arial Narrow"/>
          <w:i/>
        </w:rPr>
        <w:t xml:space="preserve">« Tout enfant qui est temporairement ou définitivement privé de son milieu familial (…) </w:t>
      </w:r>
      <w:proofErr w:type="gramStart"/>
      <w:r w:rsidRPr="00BA4878">
        <w:rPr>
          <w:rFonts w:ascii="Arial Narrow" w:hAnsi="Arial Narrow"/>
          <w:i/>
        </w:rPr>
        <w:t>a</w:t>
      </w:r>
      <w:proofErr w:type="gramEnd"/>
      <w:r w:rsidRPr="00BA4878">
        <w:rPr>
          <w:rFonts w:ascii="Arial Narrow" w:hAnsi="Arial Narrow"/>
          <w:i/>
        </w:rPr>
        <w:t xml:space="preserve"> droit à une protection et une aide spéciales de l’Etat ».</w:t>
      </w:r>
      <w:r w:rsidRPr="00BA4878">
        <w:rPr>
          <w:rFonts w:ascii="Arial Narrow" w:hAnsi="Arial Narrow"/>
        </w:rPr>
        <w:t> </w:t>
      </w:r>
      <w:r w:rsidR="000372A4" w:rsidRPr="00BA4878">
        <w:rPr>
          <w:rFonts w:ascii="Arial Narrow" w:hAnsi="Arial Narrow"/>
        </w:rPr>
        <w:t>De son côté, l</w:t>
      </w:r>
      <w:r w:rsidR="00E84A97" w:rsidRPr="00BA4878">
        <w:rPr>
          <w:rFonts w:ascii="Arial Narrow" w:eastAsia="Times New Roman" w:hAnsi="Arial Narrow" w:cs="Times New Roman"/>
          <w:lang w:eastAsia="fr-FR"/>
        </w:rPr>
        <w:t>a circulaire du 31 mai 2013</w:t>
      </w:r>
      <w:r w:rsidR="008C6FEF">
        <w:rPr>
          <w:rFonts w:ascii="Arial Narrow" w:eastAsia="Times New Roman" w:hAnsi="Arial Narrow" w:cs="Times New Roman"/>
          <w:lang w:eastAsia="fr-FR"/>
        </w:rPr>
        <w:t xml:space="preserve"> précise utilement que le recueil provisoire </w:t>
      </w:r>
      <w:r w:rsidR="00E84A97" w:rsidRPr="00BA4878">
        <w:rPr>
          <w:rFonts w:ascii="Arial Narrow" w:eastAsia="Times New Roman" w:hAnsi="Arial Narrow" w:cs="Times New Roman"/>
          <w:lang w:eastAsia="fr-FR"/>
        </w:rPr>
        <w:t>doit bénéficier à tout « </w:t>
      </w:r>
      <w:r w:rsidR="00E84A97" w:rsidRPr="00BA4878">
        <w:rPr>
          <w:rFonts w:ascii="Arial Narrow" w:eastAsia="Times New Roman" w:hAnsi="Arial Narrow" w:cs="Times New Roman"/>
          <w:i/>
          <w:lang w:eastAsia="fr-FR"/>
        </w:rPr>
        <w:t>jeune se déclarant mineur isolé étranger</w:t>
      </w:r>
      <w:r w:rsidR="00116028" w:rsidRPr="00BA4878">
        <w:rPr>
          <w:rFonts w:ascii="Arial Narrow" w:eastAsia="Times New Roman" w:hAnsi="Arial Narrow" w:cs="Times New Roman"/>
          <w:lang w:eastAsia="fr-FR"/>
        </w:rPr>
        <w:t> », sans distinction. Partant</w:t>
      </w:r>
      <w:r w:rsidR="004334ED" w:rsidRPr="00BA4878">
        <w:rPr>
          <w:rFonts w:ascii="Arial Narrow" w:eastAsia="Times New Roman" w:hAnsi="Arial Narrow" w:cs="Times New Roman"/>
          <w:lang w:eastAsia="fr-FR"/>
        </w:rPr>
        <w:t>,</w:t>
      </w:r>
      <w:r w:rsidR="00E84A97" w:rsidRPr="00BA4878">
        <w:rPr>
          <w:rFonts w:ascii="Arial Narrow" w:eastAsia="Times New Roman" w:hAnsi="Arial Narrow" w:cs="Times New Roman"/>
          <w:lang w:eastAsia="fr-FR"/>
        </w:rPr>
        <w:t xml:space="preserve"> la CNCDH</w:t>
      </w:r>
      <w:r w:rsidR="00116028" w:rsidRPr="00BA4878">
        <w:rPr>
          <w:rFonts w:ascii="Arial Narrow" w:eastAsia="Times New Roman" w:hAnsi="Arial Narrow" w:cs="Times New Roman"/>
          <w:lang w:eastAsia="fr-FR"/>
        </w:rPr>
        <w:t xml:space="preserve"> estime que</w:t>
      </w:r>
      <w:r w:rsidR="00E84A97" w:rsidRPr="00BA4878">
        <w:rPr>
          <w:rFonts w:ascii="Arial Narrow" w:eastAsia="Times New Roman" w:hAnsi="Arial Narrow" w:cs="Times New Roman"/>
          <w:lang w:eastAsia="fr-FR"/>
        </w:rPr>
        <w:t xml:space="preserve"> l’exclusion de certaines catégories de mineur</w:t>
      </w:r>
      <w:r w:rsidR="0053639F" w:rsidRPr="00BA4878">
        <w:rPr>
          <w:rFonts w:ascii="Arial Narrow" w:eastAsia="Times New Roman" w:hAnsi="Arial Narrow" w:cs="Times New Roman"/>
          <w:lang w:eastAsia="fr-FR"/>
        </w:rPr>
        <w:t>s</w:t>
      </w:r>
      <w:r w:rsidR="00E84A97" w:rsidRPr="00BA4878">
        <w:rPr>
          <w:rFonts w:ascii="Arial Narrow" w:eastAsia="Times New Roman" w:hAnsi="Arial Narrow" w:cs="Times New Roman"/>
          <w:lang w:eastAsia="fr-FR"/>
        </w:rPr>
        <w:t xml:space="preserve"> du dispositif de protecti</w:t>
      </w:r>
      <w:r w:rsidR="009F6332">
        <w:rPr>
          <w:rFonts w:ascii="Arial Narrow" w:eastAsia="Times New Roman" w:hAnsi="Arial Narrow" w:cs="Times New Roman"/>
          <w:lang w:eastAsia="fr-FR"/>
        </w:rPr>
        <w:t>on dès la phase d</w:t>
      </w:r>
      <w:r w:rsidR="008C6FEF">
        <w:rPr>
          <w:rFonts w:ascii="Arial Narrow" w:eastAsia="Times New Roman" w:hAnsi="Arial Narrow" w:cs="Times New Roman"/>
          <w:lang w:eastAsia="fr-FR"/>
        </w:rPr>
        <w:t>u recueil</w:t>
      </w:r>
      <w:r w:rsidR="009F6332">
        <w:rPr>
          <w:rFonts w:ascii="Arial Narrow" w:eastAsia="Times New Roman" w:hAnsi="Arial Narrow" w:cs="Times New Roman"/>
          <w:lang w:eastAsia="fr-FR"/>
        </w:rPr>
        <w:t xml:space="preserve"> provisoire d’urgence</w:t>
      </w:r>
      <w:r w:rsidR="00E84A97" w:rsidRPr="00BA4878">
        <w:rPr>
          <w:rFonts w:ascii="Arial Narrow" w:eastAsia="Times New Roman" w:hAnsi="Arial Narrow" w:cs="Times New Roman"/>
          <w:lang w:eastAsia="fr-FR"/>
        </w:rPr>
        <w:t xml:space="preserve"> a pour conséquence de réduire à néant le droit pour toute </w:t>
      </w:r>
      <w:r w:rsidR="00E84A97" w:rsidRPr="00BA4878">
        <w:rPr>
          <w:rFonts w:ascii="Arial Narrow" w:eastAsia="Times New Roman" w:hAnsi="Arial Narrow" w:cs="Times New Roman"/>
          <w:lang w:eastAsia="fr-FR"/>
        </w:rPr>
        <w:lastRenderedPageBreak/>
        <w:t>personne âgée de moins de 18 ans</w:t>
      </w:r>
      <w:r w:rsidR="00E84A97" w:rsidRPr="00B159DA">
        <w:rPr>
          <w:rFonts w:eastAsia="Times New Roman" w:cs="Times New Roman"/>
          <w:vertAlign w:val="superscript"/>
          <w:lang w:eastAsia="fr-FR"/>
        </w:rPr>
        <w:footnoteReference w:id="136"/>
      </w:r>
      <w:r w:rsidR="00E84A97" w:rsidRPr="00BA4878">
        <w:rPr>
          <w:rFonts w:ascii="Arial Narrow" w:eastAsia="Times New Roman" w:hAnsi="Arial Narrow" w:cs="Times New Roman"/>
          <w:lang w:eastAsia="fr-FR"/>
        </w:rPr>
        <w:t xml:space="preserve"> de bénéficier d’une protection et</w:t>
      </w:r>
      <w:r w:rsidR="0053639F" w:rsidRPr="00BA4878">
        <w:rPr>
          <w:rFonts w:ascii="Arial Narrow" w:eastAsia="Times New Roman" w:hAnsi="Arial Narrow" w:cs="Times New Roman"/>
          <w:lang w:eastAsia="fr-FR"/>
        </w:rPr>
        <w:t xml:space="preserve"> donc</w:t>
      </w:r>
      <w:r w:rsidR="00E84A97" w:rsidRPr="00BA4878">
        <w:rPr>
          <w:rFonts w:ascii="Arial Narrow" w:eastAsia="Times New Roman" w:hAnsi="Arial Narrow" w:cs="Times New Roman"/>
          <w:lang w:eastAsia="fr-FR"/>
        </w:rPr>
        <w:t xml:space="preserve"> de conditions matérielles d’existence. </w:t>
      </w:r>
      <w:r w:rsidRPr="00BA4878">
        <w:rPr>
          <w:rFonts w:ascii="Arial Narrow" w:hAnsi="Arial Narrow"/>
        </w:rPr>
        <w:t xml:space="preserve">Dans ces conditions, </w:t>
      </w:r>
      <w:r w:rsidRPr="00BA4878">
        <w:rPr>
          <w:rFonts w:ascii="Arial Narrow" w:eastAsia="Times New Roman" w:hAnsi="Arial Narrow" w:cs="Times New Roman"/>
          <w:lang w:eastAsia="fr-FR"/>
        </w:rPr>
        <w:t>i</w:t>
      </w:r>
      <w:r w:rsidR="007714B5" w:rsidRPr="00BA4878">
        <w:rPr>
          <w:rFonts w:ascii="Arial Narrow" w:eastAsia="Times New Roman" w:hAnsi="Arial Narrow" w:cs="Times New Roman"/>
        </w:rPr>
        <w:t>l est</w:t>
      </w:r>
      <w:r w:rsidRPr="00BA4878">
        <w:rPr>
          <w:rFonts w:ascii="Arial Narrow" w:eastAsia="Times New Roman" w:hAnsi="Arial Narrow" w:cs="Times New Roman"/>
        </w:rPr>
        <w:t xml:space="preserve"> particulièrement</w:t>
      </w:r>
      <w:r w:rsidR="007714B5" w:rsidRPr="00BA4878">
        <w:rPr>
          <w:rFonts w:ascii="Arial Narrow" w:eastAsia="Times New Roman" w:hAnsi="Arial Narrow" w:cs="Times New Roman"/>
        </w:rPr>
        <w:t xml:space="preserve"> r</w:t>
      </w:r>
      <w:r w:rsidR="00D10CB6" w:rsidRPr="00BA4878">
        <w:rPr>
          <w:rFonts w:ascii="Arial Narrow" w:eastAsia="Times New Roman" w:hAnsi="Arial Narrow" w:cs="Times New Roman"/>
        </w:rPr>
        <w:t>egrettable d’observer que</w:t>
      </w:r>
      <w:r w:rsidR="00CF1E96" w:rsidRPr="00BA4878">
        <w:rPr>
          <w:rFonts w:ascii="Arial Narrow" w:eastAsia="Times New Roman" w:hAnsi="Arial Narrow" w:cs="Times New Roman"/>
        </w:rPr>
        <w:t>,</w:t>
      </w:r>
      <w:r w:rsidR="00D10CB6" w:rsidRPr="00BA4878">
        <w:rPr>
          <w:rFonts w:ascii="Arial Narrow" w:eastAsia="Times New Roman" w:hAnsi="Arial Narrow" w:cs="Times New Roman"/>
        </w:rPr>
        <w:t xml:space="preserve"> sur le terrain,</w:t>
      </w:r>
      <w:r w:rsidR="007714B5" w:rsidRPr="00BA4878">
        <w:rPr>
          <w:rFonts w:ascii="Arial Narrow" w:eastAsia="Times New Roman" w:hAnsi="Arial Narrow" w:cs="Times New Roman"/>
        </w:rPr>
        <w:t xml:space="preserve"> une distinction de fait semble pratiquée</w:t>
      </w:r>
      <w:r w:rsidR="00CF1E96" w:rsidRPr="00BA4878">
        <w:rPr>
          <w:rFonts w:ascii="Arial Narrow" w:eastAsia="Times New Roman" w:hAnsi="Arial Narrow" w:cs="Times New Roman"/>
        </w:rPr>
        <w:t xml:space="preserve"> dès cette</w:t>
      </w:r>
      <w:r w:rsidR="0048183A" w:rsidRPr="00BA4878">
        <w:rPr>
          <w:rFonts w:ascii="Arial Narrow" w:eastAsia="Times New Roman" w:hAnsi="Arial Narrow" w:cs="Times New Roman"/>
        </w:rPr>
        <w:t xml:space="preserve"> phase</w:t>
      </w:r>
      <w:r w:rsidR="007714B5" w:rsidRPr="00BA4878">
        <w:rPr>
          <w:rFonts w:ascii="Arial Narrow" w:eastAsia="Times New Roman" w:hAnsi="Arial Narrow" w:cs="Times New Roman"/>
        </w:rPr>
        <w:t xml:space="preserve"> entre</w:t>
      </w:r>
      <w:r w:rsidR="00CD4B92" w:rsidRPr="00BA4878">
        <w:rPr>
          <w:rFonts w:ascii="Arial Narrow" w:eastAsia="Times New Roman" w:hAnsi="Arial Narrow" w:cs="Times New Roman"/>
        </w:rPr>
        <w:t>,</w:t>
      </w:r>
      <w:r w:rsidR="007714B5" w:rsidRPr="00BA4878">
        <w:rPr>
          <w:rFonts w:ascii="Arial Narrow" w:eastAsia="Times New Roman" w:hAnsi="Arial Narrow" w:cs="Times New Roman"/>
        </w:rPr>
        <w:t xml:space="preserve"> approximativement</w:t>
      </w:r>
      <w:r w:rsidR="00CD4B92" w:rsidRPr="00BA4878">
        <w:rPr>
          <w:rFonts w:ascii="Arial Narrow" w:eastAsia="Times New Roman" w:hAnsi="Arial Narrow" w:cs="Times New Roman"/>
        </w:rPr>
        <w:t>,</w:t>
      </w:r>
      <w:r w:rsidR="007714B5" w:rsidRPr="00BA4878">
        <w:rPr>
          <w:rFonts w:ascii="Arial Narrow" w:eastAsia="Times New Roman" w:hAnsi="Arial Narrow" w:cs="Times New Roman"/>
        </w:rPr>
        <w:t xml:space="preserve"> mi</w:t>
      </w:r>
      <w:r w:rsidR="003222B3" w:rsidRPr="00BA4878">
        <w:rPr>
          <w:rFonts w:ascii="Arial Narrow" w:eastAsia="Times New Roman" w:hAnsi="Arial Narrow" w:cs="Times New Roman"/>
        </w:rPr>
        <w:t xml:space="preserve">neurs de </w:t>
      </w:r>
      <w:r w:rsidR="007714B5" w:rsidRPr="00BA4878">
        <w:rPr>
          <w:rFonts w:ascii="Arial Narrow" w:eastAsia="Times New Roman" w:hAnsi="Arial Narrow" w:cs="Times New Roman"/>
        </w:rPr>
        <w:t>16 ans et mineurs de 16 à 18 ans, les autorités ayant tendance à considérer que seuls les premiers peuvent bénéficier d’une mesure de protection,</w:t>
      </w:r>
      <w:r w:rsidR="005727AB" w:rsidRPr="00BA4878">
        <w:rPr>
          <w:rFonts w:ascii="Arial Narrow" w:eastAsia="Times New Roman" w:hAnsi="Arial Narrow" w:cs="Times New Roman"/>
        </w:rPr>
        <w:t xml:space="preserve"> donc d’un hébergement,</w:t>
      </w:r>
      <w:r w:rsidR="007714B5" w:rsidRPr="00BA4878">
        <w:rPr>
          <w:rFonts w:ascii="Arial Narrow" w:eastAsia="Times New Roman" w:hAnsi="Arial Narrow" w:cs="Times New Roman"/>
        </w:rPr>
        <w:t xml:space="preserve"> d’un accompagnement et d’une prise en charge</w:t>
      </w:r>
      <w:r w:rsidR="00B35738" w:rsidRPr="00BA4878">
        <w:rPr>
          <w:rFonts w:ascii="Arial Narrow" w:eastAsia="Times New Roman" w:hAnsi="Arial Narrow" w:cs="Times New Roman"/>
        </w:rPr>
        <w:t xml:space="preserve"> spécifiques</w:t>
      </w:r>
      <w:r w:rsidR="007714B5" w:rsidRPr="00BA4878">
        <w:rPr>
          <w:rFonts w:ascii="Arial Narrow" w:eastAsia="Times New Roman" w:hAnsi="Arial Narrow" w:cs="Times New Roman"/>
        </w:rPr>
        <w:t>.</w:t>
      </w:r>
      <w:r w:rsidR="00DC5C1E" w:rsidRPr="00BA4878">
        <w:rPr>
          <w:rFonts w:ascii="Arial Narrow" w:eastAsia="Times New Roman" w:hAnsi="Arial Narrow" w:cs="Times New Roman"/>
        </w:rPr>
        <w:t xml:space="preserve"> </w:t>
      </w:r>
      <w:r w:rsidR="00DC5C1E" w:rsidRPr="00BA4878">
        <w:rPr>
          <w:rFonts w:ascii="Arial Narrow" w:eastAsia="Times New Roman" w:hAnsi="Arial Narrow" w:cs="Times New Roman"/>
          <w:lang w:eastAsia="fr-FR"/>
        </w:rPr>
        <w:t>De plus, il resso</w:t>
      </w:r>
      <w:r w:rsidR="00290C99" w:rsidRPr="00BA4878">
        <w:rPr>
          <w:rFonts w:ascii="Arial Narrow" w:eastAsia="Times New Roman" w:hAnsi="Arial Narrow" w:cs="Times New Roman"/>
          <w:lang w:eastAsia="fr-FR"/>
        </w:rPr>
        <w:t>rt de plusieurs auditions conduites</w:t>
      </w:r>
      <w:r w:rsidR="00DC5C1E" w:rsidRPr="00BA4878">
        <w:rPr>
          <w:rFonts w:ascii="Arial Narrow" w:eastAsia="Times New Roman" w:hAnsi="Arial Narrow" w:cs="Times New Roman"/>
          <w:lang w:eastAsia="fr-FR"/>
        </w:rPr>
        <w:t xml:space="preserve"> à la CNCDH qu’un grand nombre de MIE, lorsqu’ils </w:t>
      </w:r>
      <w:r w:rsidR="005D1871" w:rsidRPr="00BA4878">
        <w:rPr>
          <w:rFonts w:ascii="Arial Narrow" w:eastAsia="Times New Roman" w:hAnsi="Arial Narrow" w:cs="Times New Roman"/>
          <w:lang w:eastAsia="fr-FR"/>
        </w:rPr>
        <w:t>bénéficient d’un hébergement</w:t>
      </w:r>
      <w:r w:rsidR="00DC5C1E" w:rsidRPr="00BA4878">
        <w:rPr>
          <w:rFonts w:ascii="Arial Narrow" w:eastAsia="Times New Roman" w:hAnsi="Arial Narrow" w:cs="Times New Roman"/>
          <w:lang w:eastAsia="fr-FR"/>
        </w:rPr>
        <w:t>, sont logés en hôtels</w:t>
      </w:r>
      <w:r w:rsidR="00DC5C1E">
        <w:rPr>
          <w:rStyle w:val="Appelnotedebasdep"/>
          <w:rFonts w:ascii="Arial Narrow" w:eastAsia="Times New Roman" w:hAnsi="Arial Narrow" w:cs="Times New Roman"/>
          <w:lang w:eastAsia="fr-FR"/>
        </w:rPr>
        <w:footnoteReference w:id="137"/>
      </w:r>
      <w:r w:rsidR="003222B3" w:rsidRPr="00BA4878">
        <w:rPr>
          <w:rFonts w:ascii="Arial Narrow" w:eastAsia="Times New Roman" w:hAnsi="Arial Narrow" w:cs="Times New Roman"/>
          <w:lang w:eastAsia="fr-FR"/>
        </w:rPr>
        <w:t>, ce qui les prive</w:t>
      </w:r>
      <w:r w:rsidR="005073FA" w:rsidRPr="00BA4878">
        <w:rPr>
          <w:rFonts w:ascii="Arial Narrow" w:eastAsia="Times New Roman" w:hAnsi="Arial Narrow" w:cs="Times New Roman"/>
          <w:lang w:eastAsia="fr-FR"/>
        </w:rPr>
        <w:t xml:space="preserve"> </w:t>
      </w:r>
      <w:r w:rsidR="003222B3" w:rsidRPr="00BA4878">
        <w:rPr>
          <w:rFonts w:ascii="Arial Narrow" w:eastAsia="Times New Roman" w:hAnsi="Arial Narrow" w:cs="Times New Roman"/>
          <w:lang w:eastAsia="fr-FR"/>
        </w:rPr>
        <w:t>d’</w:t>
      </w:r>
      <w:r w:rsidR="00DC5C1E" w:rsidRPr="00BA4878">
        <w:rPr>
          <w:rFonts w:ascii="Arial Narrow" w:eastAsia="Times New Roman" w:hAnsi="Arial Narrow" w:cs="Times New Roman"/>
          <w:lang w:eastAsia="fr-FR"/>
        </w:rPr>
        <w:t>un acco</w:t>
      </w:r>
      <w:r w:rsidR="003B535F">
        <w:rPr>
          <w:rFonts w:ascii="Arial Narrow" w:eastAsia="Times New Roman" w:hAnsi="Arial Narrow" w:cs="Times New Roman"/>
          <w:lang w:eastAsia="fr-FR"/>
        </w:rPr>
        <w:t>mpagnement éducatif et social, ainsi que</w:t>
      </w:r>
      <w:r w:rsidR="00A32EEA">
        <w:rPr>
          <w:rFonts w:ascii="Arial Narrow" w:eastAsia="Times New Roman" w:hAnsi="Arial Narrow" w:cs="Times New Roman"/>
          <w:lang w:eastAsia="fr-FR"/>
        </w:rPr>
        <w:t xml:space="preserve"> d’un suivi médical</w:t>
      </w:r>
      <w:r w:rsidR="00DC5C1E" w:rsidRPr="00BA4878">
        <w:rPr>
          <w:rFonts w:ascii="Arial Narrow" w:eastAsia="Times New Roman" w:hAnsi="Arial Narrow" w:cs="Times New Roman"/>
          <w:lang w:eastAsia="fr-FR"/>
        </w:rPr>
        <w:t xml:space="preserve">. </w:t>
      </w:r>
      <w:r w:rsidR="00A32EEA">
        <w:rPr>
          <w:rFonts w:ascii="Arial Narrow" w:eastAsia="Times New Roman" w:hAnsi="Arial Narrow" w:cs="Times New Roman"/>
          <w:lang w:eastAsia="fr-FR"/>
        </w:rPr>
        <w:t xml:space="preserve">Ou encore, </w:t>
      </w:r>
      <w:r w:rsidR="00826367">
        <w:rPr>
          <w:rFonts w:ascii="Arial Narrow" w:eastAsia="Times New Roman" w:hAnsi="Arial Narrow" w:cs="Times New Roman"/>
          <w:lang w:eastAsia="fr-FR"/>
        </w:rPr>
        <w:t>ceux en possession de do</w:t>
      </w:r>
      <w:r w:rsidR="00A32EEA">
        <w:rPr>
          <w:rFonts w:ascii="Arial Narrow" w:eastAsia="Times New Roman" w:hAnsi="Arial Narrow" w:cs="Times New Roman"/>
          <w:lang w:eastAsia="fr-FR"/>
        </w:rPr>
        <w:t>cuments de l’état civil ayant fait</w:t>
      </w:r>
      <w:r w:rsidR="003C29E0">
        <w:rPr>
          <w:rFonts w:ascii="Arial Narrow" w:eastAsia="Times New Roman" w:hAnsi="Arial Narrow" w:cs="Times New Roman"/>
          <w:lang w:eastAsia="fr-FR"/>
        </w:rPr>
        <w:t xml:space="preserve"> l’objet d’une contestation</w:t>
      </w:r>
      <w:r w:rsidR="00826367">
        <w:rPr>
          <w:rFonts w:ascii="Arial Narrow" w:eastAsia="Times New Roman" w:hAnsi="Arial Narrow" w:cs="Times New Roman"/>
          <w:lang w:eastAsia="fr-FR"/>
        </w:rPr>
        <w:t xml:space="preserve"> ne sont pas accueillis dans la plupart des structures d’hébergement et de distribution de repas chauds, dont l’accès est</w:t>
      </w:r>
      <w:r w:rsidR="003C29E0">
        <w:rPr>
          <w:rFonts w:ascii="Arial Narrow" w:eastAsia="Times New Roman" w:hAnsi="Arial Narrow" w:cs="Times New Roman"/>
          <w:lang w:eastAsia="fr-FR"/>
        </w:rPr>
        <w:t xml:space="preserve"> exclusivement</w:t>
      </w:r>
      <w:r w:rsidR="00826367">
        <w:rPr>
          <w:rFonts w:ascii="Arial Narrow" w:eastAsia="Times New Roman" w:hAnsi="Arial Narrow" w:cs="Times New Roman"/>
          <w:lang w:eastAsia="fr-FR"/>
        </w:rPr>
        <w:t xml:space="preserve"> réservé aux adultes.</w:t>
      </w:r>
      <w:r w:rsidR="006C1F36" w:rsidRPr="00BA4878">
        <w:rPr>
          <w:rFonts w:ascii="Arial Narrow" w:eastAsia="Times New Roman" w:hAnsi="Arial Narrow" w:cs="Times New Roman"/>
        </w:rPr>
        <w:t xml:space="preserve"> </w:t>
      </w:r>
    </w:p>
    <w:p w:rsidR="00DC5C1E" w:rsidRDefault="00DC5C1E" w:rsidP="007714B5">
      <w:pPr>
        <w:spacing w:after="0" w:line="240" w:lineRule="auto"/>
        <w:jc w:val="both"/>
        <w:rPr>
          <w:rFonts w:ascii="Arial Narrow" w:eastAsia="Times New Roman" w:hAnsi="Arial Narrow" w:cs="Times New Roman"/>
        </w:rPr>
      </w:pPr>
    </w:p>
    <w:p w:rsidR="005D1871" w:rsidRPr="00BA4878" w:rsidRDefault="00345A68" w:rsidP="00BA4878">
      <w:pPr>
        <w:pStyle w:val="Paragraphedeliste"/>
        <w:numPr>
          <w:ilvl w:val="0"/>
          <w:numId w:val="21"/>
        </w:numPr>
        <w:spacing w:after="0" w:line="240" w:lineRule="auto"/>
        <w:ind w:left="0"/>
        <w:jc w:val="both"/>
        <w:rPr>
          <w:rFonts w:ascii="Arial Narrow" w:eastAsia="Times New Roman" w:hAnsi="Arial Narrow" w:cs="Times New Roman"/>
        </w:rPr>
      </w:pPr>
      <w:r w:rsidRPr="00BA4878">
        <w:rPr>
          <w:rFonts w:ascii="Arial Narrow" w:eastAsia="Times New Roman" w:hAnsi="Arial Narrow" w:cs="Times New Roman"/>
        </w:rPr>
        <w:t>L</w:t>
      </w:r>
      <w:r w:rsidR="00B74A6D" w:rsidRPr="00BA4878">
        <w:rPr>
          <w:rFonts w:ascii="Arial Narrow" w:eastAsia="Times New Roman" w:hAnsi="Arial Narrow" w:cs="Times New Roman"/>
        </w:rPr>
        <w:t xml:space="preserve">a CNCDH a </w:t>
      </w:r>
      <w:r w:rsidRPr="00BA4878">
        <w:rPr>
          <w:rFonts w:ascii="Arial Narrow" w:eastAsia="Times New Roman" w:hAnsi="Arial Narrow" w:cs="Times New Roman"/>
        </w:rPr>
        <w:t xml:space="preserve">également </w:t>
      </w:r>
      <w:r w:rsidR="00B74A6D" w:rsidRPr="00BA4878">
        <w:rPr>
          <w:rFonts w:ascii="Arial Narrow" w:eastAsia="Times New Roman" w:hAnsi="Arial Narrow" w:cs="Times New Roman"/>
        </w:rPr>
        <w:t>eu connaissance d’une politiq</w:t>
      </w:r>
      <w:r w:rsidR="001942DB" w:rsidRPr="00BA4878">
        <w:rPr>
          <w:rFonts w:ascii="Arial Narrow" w:eastAsia="Times New Roman" w:hAnsi="Arial Narrow" w:cs="Times New Roman"/>
        </w:rPr>
        <w:t>ue</w:t>
      </w:r>
      <w:r w:rsidR="003222B3" w:rsidRPr="00BA4878">
        <w:rPr>
          <w:rFonts w:ascii="Arial Narrow" w:eastAsia="Times New Roman" w:hAnsi="Arial Narrow" w:cs="Times New Roman"/>
        </w:rPr>
        <w:t xml:space="preserve"> drastique, voire brutale,</w:t>
      </w:r>
      <w:r w:rsidR="001942DB" w:rsidRPr="00BA4878">
        <w:rPr>
          <w:rFonts w:ascii="Arial Narrow" w:eastAsia="Times New Roman" w:hAnsi="Arial Narrow" w:cs="Times New Roman"/>
        </w:rPr>
        <w:t xml:space="preserve"> de mise à la rue de</w:t>
      </w:r>
      <w:r w:rsidR="00D10CB6" w:rsidRPr="00BA4878">
        <w:rPr>
          <w:rFonts w:ascii="Arial Narrow" w:eastAsia="Times New Roman" w:hAnsi="Arial Narrow" w:cs="Times New Roman"/>
        </w:rPr>
        <w:t xml:space="preserve"> jeunes isolés étrangers au</w:t>
      </w:r>
      <w:r w:rsidR="00B74A6D" w:rsidRPr="00BA4878">
        <w:rPr>
          <w:rFonts w:ascii="Arial Narrow" w:eastAsia="Times New Roman" w:hAnsi="Arial Narrow" w:cs="Times New Roman"/>
        </w:rPr>
        <w:t xml:space="preserve"> jour </w:t>
      </w:r>
      <w:r w:rsidR="009E2210" w:rsidRPr="00BA4878">
        <w:rPr>
          <w:rFonts w:ascii="Arial Narrow" w:eastAsia="Times New Roman" w:hAnsi="Arial Narrow" w:cs="Times New Roman"/>
        </w:rPr>
        <w:t>de leur 18</w:t>
      </w:r>
      <w:r w:rsidR="009E2210" w:rsidRPr="00BA4878">
        <w:rPr>
          <w:rFonts w:ascii="Arial Narrow" w:eastAsia="Times New Roman" w:hAnsi="Arial Narrow" w:cs="Times New Roman"/>
          <w:vertAlign w:val="superscript"/>
        </w:rPr>
        <w:t>ème</w:t>
      </w:r>
      <w:r w:rsidR="009E2210" w:rsidRPr="00BA4878">
        <w:rPr>
          <w:rFonts w:ascii="Arial Narrow" w:eastAsia="Times New Roman" w:hAnsi="Arial Narrow" w:cs="Times New Roman"/>
        </w:rPr>
        <w:t xml:space="preserve"> anniversaire. </w:t>
      </w:r>
      <w:r w:rsidR="009E2210" w:rsidRPr="00BA4878">
        <w:rPr>
          <w:rFonts w:ascii="Arial Narrow" w:hAnsi="Arial Narrow" w:cs="Times New Roman"/>
        </w:rPr>
        <w:t>Elle constate une nouvelle fois que la préparation de la sortie de placement est un point faible de la protect</w:t>
      </w:r>
      <w:r w:rsidR="002E6F02">
        <w:rPr>
          <w:rFonts w:ascii="Arial Narrow" w:hAnsi="Arial Narrow" w:cs="Times New Roman"/>
        </w:rPr>
        <w:t>ion de l’enfance pour ceux qui atteigne</w:t>
      </w:r>
      <w:r w:rsidR="009E2210" w:rsidRPr="00BA4878">
        <w:rPr>
          <w:rFonts w:ascii="Arial Narrow" w:hAnsi="Arial Narrow" w:cs="Times New Roman"/>
        </w:rPr>
        <w:t>nt le</w:t>
      </w:r>
      <w:r w:rsidR="001942DB" w:rsidRPr="00BA4878">
        <w:rPr>
          <w:rFonts w:ascii="Arial Narrow" w:hAnsi="Arial Narrow" w:cs="Times New Roman"/>
        </w:rPr>
        <w:t>ur majorité : p</w:t>
      </w:r>
      <w:r w:rsidR="009E2210" w:rsidRPr="00BA4878">
        <w:rPr>
          <w:rFonts w:ascii="Arial Narrow" w:hAnsi="Arial Narrow" w:cs="Times New Roman"/>
        </w:rPr>
        <w:t>ar manque de financement, de nombreu</w:t>
      </w:r>
      <w:r w:rsidR="004334ED" w:rsidRPr="00BA4878">
        <w:rPr>
          <w:rFonts w:ascii="Arial Narrow" w:hAnsi="Arial Narrow" w:cs="Times New Roman"/>
        </w:rPr>
        <w:t>x jeunes majeurs</w:t>
      </w:r>
      <w:r w:rsidR="003C29E0">
        <w:rPr>
          <w:rFonts w:ascii="Arial Narrow" w:hAnsi="Arial Narrow" w:cs="Times New Roman"/>
        </w:rPr>
        <w:t>, étrangers ou non,</w:t>
      </w:r>
      <w:r w:rsidR="004334ED" w:rsidRPr="00BA4878">
        <w:rPr>
          <w:rFonts w:ascii="Arial Narrow" w:hAnsi="Arial Narrow" w:cs="Times New Roman"/>
        </w:rPr>
        <w:t xml:space="preserve"> quittent l’ASE</w:t>
      </w:r>
      <w:r w:rsidR="009E2210" w:rsidRPr="00BA4878">
        <w:rPr>
          <w:rFonts w:ascii="Arial Narrow" w:hAnsi="Arial Narrow" w:cs="Times New Roman"/>
        </w:rPr>
        <w:t xml:space="preserve"> sans accompagnement, dès l’âge de 18 ans</w:t>
      </w:r>
      <w:r w:rsidR="009C1E11" w:rsidRPr="00BA4878">
        <w:rPr>
          <w:rFonts w:ascii="Arial Narrow" w:hAnsi="Arial Narrow" w:cs="Times New Roman"/>
        </w:rPr>
        <w:t>,</w:t>
      </w:r>
      <w:r w:rsidR="009E2210" w:rsidRPr="00BA4878">
        <w:rPr>
          <w:rFonts w:ascii="Arial Narrow" w:hAnsi="Arial Narrow" w:cs="Times New Roman"/>
        </w:rPr>
        <w:t xml:space="preserve"> avec tous les risques que cela entraîne (errance, prostitution,</w:t>
      </w:r>
      <w:r w:rsidR="009C1E11" w:rsidRPr="00BA4878">
        <w:rPr>
          <w:rFonts w:ascii="Arial Narrow" w:hAnsi="Arial Narrow" w:cs="Times New Roman"/>
        </w:rPr>
        <w:t xml:space="preserve"> addictions, délinquance,</w:t>
      </w:r>
      <w:r w:rsidR="009E2210" w:rsidRPr="00BA4878">
        <w:rPr>
          <w:rFonts w:ascii="Arial Narrow" w:hAnsi="Arial Narrow" w:cs="Times New Roman"/>
        </w:rPr>
        <w:t>…)</w:t>
      </w:r>
      <w:r w:rsidR="001942DB">
        <w:rPr>
          <w:rStyle w:val="Appelnotedebasdep"/>
          <w:rFonts w:ascii="Arial Narrow" w:hAnsi="Arial Narrow" w:cs="Times New Roman"/>
        </w:rPr>
        <w:footnoteReference w:id="138"/>
      </w:r>
      <w:r w:rsidR="009E2210" w:rsidRPr="00BA4878">
        <w:rPr>
          <w:rFonts w:ascii="Arial Narrow" w:hAnsi="Arial Narrow" w:cs="Times New Roman"/>
        </w:rPr>
        <w:t xml:space="preserve">. </w:t>
      </w:r>
      <w:r w:rsidR="00BF4AF5" w:rsidRPr="00BA4878">
        <w:rPr>
          <w:rFonts w:ascii="Arial Narrow" w:hAnsi="Arial Narrow" w:cs="Times New Roman"/>
        </w:rPr>
        <w:t>Or l</w:t>
      </w:r>
      <w:r w:rsidR="009E2210" w:rsidRPr="00BA4878">
        <w:rPr>
          <w:rFonts w:ascii="Arial Narrow" w:hAnsi="Arial Narrow" w:cs="Times New Roman"/>
        </w:rPr>
        <w:t xml:space="preserve">’entrée dans la majorité ne devrait pas signifier </w:t>
      </w:r>
      <w:r w:rsidR="00BF4AF5" w:rsidRPr="00BA4878">
        <w:rPr>
          <w:rFonts w:ascii="Arial Narrow" w:hAnsi="Arial Narrow" w:cs="Times New Roman"/>
        </w:rPr>
        <w:t>la fin syst</w:t>
      </w:r>
      <w:r w:rsidR="00210E61">
        <w:rPr>
          <w:rFonts w:ascii="Arial Narrow" w:hAnsi="Arial Narrow" w:cs="Times New Roman"/>
        </w:rPr>
        <w:t>ématique</w:t>
      </w:r>
      <w:r w:rsidR="009E2210" w:rsidRPr="00BA4878">
        <w:rPr>
          <w:rFonts w:ascii="Arial Narrow" w:hAnsi="Arial Narrow" w:cs="Times New Roman"/>
        </w:rPr>
        <w:t xml:space="preserve"> de la prise en</w:t>
      </w:r>
      <w:r w:rsidR="0017339D" w:rsidRPr="00BA4878">
        <w:rPr>
          <w:rFonts w:ascii="Arial Narrow" w:hAnsi="Arial Narrow" w:cs="Times New Roman"/>
        </w:rPr>
        <w:t xml:space="preserve"> charge, dès lors qu’aux termes</w:t>
      </w:r>
      <w:r w:rsidR="009E2210" w:rsidRPr="00BA4878">
        <w:rPr>
          <w:rFonts w:ascii="Arial Narrow" w:hAnsi="Arial Narrow" w:cs="Times New Roman"/>
        </w:rPr>
        <w:t xml:space="preserve"> de l’article L. 2</w:t>
      </w:r>
      <w:r w:rsidR="0017339D" w:rsidRPr="00BA4878">
        <w:rPr>
          <w:rFonts w:ascii="Arial Narrow" w:hAnsi="Arial Narrow" w:cs="Times New Roman"/>
        </w:rPr>
        <w:t xml:space="preserve">22-5 du CASF, </w:t>
      </w:r>
      <w:r w:rsidR="009E2210" w:rsidRPr="00BA4878">
        <w:rPr>
          <w:rFonts w:ascii="Arial Narrow" w:hAnsi="Arial Narrow" w:cs="Times New Roman"/>
        </w:rPr>
        <w:t>« </w:t>
      </w:r>
      <w:r w:rsidR="009E2210" w:rsidRPr="00BA4878">
        <w:rPr>
          <w:rFonts w:ascii="Arial Narrow" w:hAnsi="Arial Narrow" w:cs="Times New Roman"/>
          <w:i/>
        </w:rPr>
        <w:t>peuvent être également pris en charge à titre temporaire par le service chargé de l'aide sociale à l'enfance les mineurs émancipés et les majeurs âgés de moins de vingt et un ans qui éprouvent des difficultés d'insertion sociale faute de ressources ou d'un soutien familial suffisants</w:t>
      </w:r>
      <w:r w:rsidR="009E2210" w:rsidRPr="00BA4878">
        <w:rPr>
          <w:rFonts w:ascii="Arial Narrow" w:hAnsi="Arial Narrow" w:cs="Times New Roman"/>
        </w:rPr>
        <w:t> ».</w:t>
      </w:r>
      <w:r w:rsidR="0017339D" w:rsidRPr="00BA4878">
        <w:rPr>
          <w:rFonts w:ascii="Arial Narrow" w:hAnsi="Arial Narrow" w:cs="Times New Roman"/>
        </w:rPr>
        <w:t xml:space="preserve"> </w:t>
      </w:r>
      <w:r w:rsidR="004A5FCD" w:rsidRPr="00BA4878">
        <w:rPr>
          <w:rFonts w:ascii="Arial Narrow" w:hAnsi="Arial Narrow" w:cs="Times New Roman"/>
        </w:rPr>
        <w:t xml:space="preserve">Pour la CNCDH, </w:t>
      </w:r>
      <w:r w:rsidR="001709B3" w:rsidRPr="00BA4878">
        <w:rPr>
          <w:rFonts w:ascii="Arial Narrow" w:hAnsi="Arial Narrow" w:cs="Times New Roman"/>
        </w:rPr>
        <w:t xml:space="preserve">les </w:t>
      </w:r>
      <w:proofErr w:type="gramStart"/>
      <w:r w:rsidR="001709B3" w:rsidRPr="00BA4878">
        <w:rPr>
          <w:rFonts w:ascii="Arial Narrow" w:hAnsi="Arial Narrow" w:cs="Times New Roman"/>
        </w:rPr>
        <w:t>MIE devraient</w:t>
      </w:r>
      <w:proofErr w:type="gramEnd"/>
      <w:r w:rsidR="004A5FCD" w:rsidRPr="00BA4878">
        <w:rPr>
          <w:rFonts w:ascii="Arial Narrow" w:hAnsi="Arial Narrow" w:cs="Times New Roman"/>
        </w:rPr>
        <w:t xml:space="preserve">, du fait de leur isolement, </w:t>
      </w:r>
      <w:r w:rsidR="001709B3" w:rsidRPr="00BA4878">
        <w:rPr>
          <w:rFonts w:ascii="Arial Narrow" w:hAnsi="Arial Narrow" w:cs="Times New Roman"/>
        </w:rPr>
        <w:t>relever de ces dispositions.</w:t>
      </w:r>
      <w:r w:rsidR="004A5FCD" w:rsidRPr="00BA4878">
        <w:rPr>
          <w:rFonts w:ascii="Arial Narrow" w:hAnsi="Arial Narrow" w:cs="Times New Roman"/>
        </w:rPr>
        <w:t xml:space="preserve"> I</w:t>
      </w:r>
      <w:r w:rsidR="0017339D" w:rsidRPr="00BA4878">
        <w:rPr>
          <w:rFonts w:ascii="Arial Narrow" w:hAnsi="Arial Narrow" w:cs="Times New Roman"/>
        </w:rPr>
        <w:t>l est</w:t>
      </w:r>
      <w:r w:rsidR="001709B3" w:rsidRPr="00BA4878">
        <w:rPr>
          <w:rFonts w:ascii="Arial Narrow" w:hAnsi="Arial Narrow" w:cs="Times New Roman"/>
        </w:rPr>
        <w:t xml:space="preserve"> donc</w:t>
      </w:r>
      <w:r w:rsidR="0017339D" w:rsidRPr="00BA4878">
        <w:rPr>
          <w:rFonts w:ascii="Arial Narrow" w:hAnsi="Arial Narrow" w:cs="Times New Roman"/>
        </w:rPr>
        <w:t xml:space="preserve"> impératif</w:t>
      </w:r>
      <w:r w:rsidR="009E2210" w:rsidRPr="00BA4878">
        <w:rPr>
          <w:rFonts w:ascii="Arial Narrow" w:hAnsi="Arial Narrow" w:cs="Times New Roman"/>
        </w:rPr>
        <w:t xml:space="preserve"> d’anticiper la majorité par un accompagnement spécifique, de renforcer les dispositifs de soutien aux jeunes majeurs, possibles jusqu’à l’âge de 21 </w:t>
      </w:r>
      <w:r w:rsidR="00BF4AF5" w:rsidRPr="00BA4878">
        <w:rPr>
          <w:rFonts w:ascii="Arial Narrow" w:hAnsi="Arial Narrow" w:cs="Times New Roman"/>
        </w:rPr>
        <w:t>ans, et de les systématiser aussi longtemps</w:t>
      </w:r>
      <w:r w:rsidR="009E2210" w:rsidRPr="00BA4878">
        <w:rPr>
          <w:rFonts w:ascii="Arial Narrow" w:hAnsi="Arial Narrow" w:cs="Times New Roman"/>
        </w:rPr>
        <w:t xml:space="preserve"> que le jeune n’est pas autonome</w:t>
      </w:r>
      <w:r w:rsidR="009E2210">
        <w:rPr>
          <w:rStyle w:val="Appelnotedebasdep"/>
          <w:rFonts w:ascii="Arial Narrow" w:hAnsi="Arial Narrow" w:cs="Times New Roman"/>
        </w:rPr>
        <w:footnoteReference w:id="139"/>
      </w:r>
      <w:r w:rsidR="009E2210" w:rsidRPr="00BA4878">
        <w:rPr>
          <w:rFonts w:ascii="Arial Narrow" w:hAnsi="Arial Narrow" w:cs="Times New Roman"/>
        </w:rPr>
        <w:t>.</w:t>
      </w:r>
    </w:p>
    <w:p w:rsidR="005D1871" w:rsidRDefault="005D1871" w:rsidP="007714B5">
      <w:pPr>
        <w:spacing w:after="0" w:line="240" w:lineRule="auto"/>
        <w:jc w:val="both"/>
        <w:rPr>
          <w:rFonts w:ascii="Arial Narrow" w:eastAsia="Times New Roman" w:hAnsi="Arial Narrow" w:cs="Times New Roman"/>
        </w:rPr>
      </w:pPr>
    </w:p>
    <w:p w:rsidR="0029172D" w:rsidRPr="00BA4878" w:rsidRDefault="00345A68" w:rsidP="00BA4878">
      <w:pPr>
        <w:pStyle w:val="Paragraphedeliste"/>
        <w:numPr>
          <w:ilvl w:val="0"/>
          <w:numId w:val="21"/>
        </w:numPr>
        <w:spacing w:after="0" w:line="240" w:lineRule="auto"/>
        <w:ind w:left="0"/>
        <w:jc w:val="both"/>
        <w:rPr>
          <w:rFonts w:ascii="Arial Narrow" w:eastAsia="Times New Roman" w:hAnsi="Arial Narrow" w:cs="Times New Roman"/>
          <w:lang w:eastAsia="fr-FR"/>
        </w:rPr>
      </w:pPr>
      <w:r w:rsidRPr="00BA4878">
        <w:rPr>
          <w:rFonts w:ascii="Arial Narrow" w:eastAsia="Times New Roman" w:hAnsi="Arial Narrow" w:cs="Times New Roman"/>
        </w:rPr>
        <w:t>Par ailleurs, d</w:t>
      </w:r>
      <w:r w:rsidR="009F39C9" w:rsidRPr="00BA4878">
        <w:rPr>
          <w:rFonts w:ascii="Arial Narrow" w:eastAsia="Times New Roman" w:hAnsi="Arial Narrow" w:cs="Times New Roman"/>
        </w:rPr>
        <w:t>u fait de la précarité de leurs conditions matérielles d’existence,</w:t>
      </w:r>
      <w:r w:rsidR="00670502">
        <w:rPr>
          <w:rFonts w:ascii="Arial Narrow" w:eastAsia="Times New Roman" w:hAnsi="Arial Narrow" w:cs="Times New Roman"/>
        </w:rPr>
        <w:t xml:space="preserve"> des carences dans leur accompagnement et dans les informations qui leur sont remises,</w:t>
      </w:r>
      <w:r w:rsidR="00B14A66">
        <w:rPr>
          <w:rFonts w:ascii="Arial Narrow" w:eastAsia="Times New Roman" w:hAnsi="Arial Narrow" w:cs="Times New Roman"/>
        </w:rPr>
        <w:t xml:space="preserve"> de nombreux mineurs ne sont </w:t>
      </w:r>
      <w:r w:rsidR="009F39C9" w:rsidRPr="00BA4878">
        <w:rPr>
          <w:rFonts w:ascii="Arial Narrow" w:eastAsia="Times New Roman" w:hAnsi="Arial Narrow" w:cs="Times New Roman"/>
        </w:rPr>
        <w:t>pas mis en mesure d’entamer les démarches destinées à leur permettre de demeurer légalement sur le territoire français lors du passage à la majorité,</w:t>
      </w:r>
      <w:r w:rsidR="00A0576E" w:rsidRPr="00BA4878">
        <w:rPr>
          <w:rFonts w:ascii="Arial Narrow" w:eastAsia="Times New Roman" w:hAnsi="Arial Narrow" w:cs="Times New Roman"/>
        </w:rPr>
        <w:t xml:space="preserve"> soit</w:t>
      </w:r>
      <w:r w:rsidR="0078579B" w:rsidRPr="00BA4878">
        <w:rPr>
          <w:rFonts w:ascii="Arial Narrow" w:eastAsia="Times New Roman" w:hAnsi="Arial Narrow" w:cs="Times New Roman"/>
        </w:rPr>
        <w:t xml:space="preserve"> en acquérant la nationalité française </w:t>
      </w:r>
      <w:r w:rsidR="000372A4" w:rsidRPr="00BA4878">
        <w:rPr>
          <w:rFonts w:ascii="Arial Narrow" w:eastAsia="Times New Roman" w:hAnsi="Arial Narrow" w:cs="Times New Roman"/>
        </w:rPr>
        <w:t xml:space="preserve">par déclaration </w:t>
      </w:r>
      <w:r w:rsidR="0078579B" w:rsidRPr="00BA4878">
        <w:rPr>
          <w:rFonts w:ascii="Arial Narrow" w:eastAsia="Times New Roman" w:hAnsi="Arial Narrow" w:cs="Times New Roman"/>
        </w:rPr>
        <w:t>sur le fondement de l’article 21-12 du code civil</w:t>
      </w:r>
      <w:r w:rsidR="0004257A" w:rsidRPr="00BA4878">
        <w:rPr>
          <w:rFonts w:ascii="Arial Narrow" w:eastAsia="Times New Roman" w:hAnsi="Arial Narrow" w:cs="Times New Roman"/>
        </w:rPr>
        <w:t xml:space="preserve"> (enfant confié pendant au moins trois années à l’ASE)</w:t>
      </w:r>
      <w:r w:rsidR="0078579B">
        <w:rPr>
          <w:rStyle w:val="Appelnotedebasdep"/>
          <w:rFonts w:ascii="Arial Narrow" w:eastAsia="Times New Roman" w:hAnsi="Arial Narrow" w:cs="Times New Roman"/>
        </w:rPr>
        <w:footnoteReference w:id="140"/>
      </w:r>
      <w:r w:rsidR="00A0576E" w:rsidRPr="00BA4878">
        <w:rPr>
          <w:rFonts w:ascii="Arial Narrow" w:eastAsia="Times New Roman" w:hAnsi="Arial Narrow" w:cs="Times New Roman"/>
        </w:rPr>
        <w:t>, soit en accédant de plein droit au séjour en cas de prise en charge par l’ASE avant le 16</w:t>
      </w:r>
      <w:r w:rsidR="00A0576E" w:rsidRPr="00BA4878">
        <w:rPr>
          <w:rFonts w:ascii="Arial Narrow" w:eastAsia="Times New Roman" w:hAnsi="Arial Narrow" w:cs="Times New Roman"/>
          <w:vertAlign w:val="superscript"/>
        </w:rPr>
        <w:t>ème</w:t>
      </w:r>
      <w:r w:rsidR="00A0576E" w:rsidRPr="00BA4878">
        <w:rPr>
          <w:rFonts w:ascii="Arial Narrow" w:eastAsia="Times New Roman" w:hAnsi="Arial Narrow" w:cs="Times New Roman"/>
        </w:rPr>
        <w:t xml:space="preserve"> anniversaire (article L. 313-11</w:t>
      </w:r>
      <w:r w:rsidR="00B072F0" w:rsidRPr="00BA4878">
        <w:rPr>
          <w:rFonts w:ascii="Arial Narrow" w:eastAsia="Times New Roman" w:hAnsi="Arial Narrow" w:cs="Times New Roman"/>
        </w:rPr>
        <w:t>,</w:t>
      </w:r>
      <w:r w:rsidR="00A0576E" w:rsidRPr="00BA4878">
        <w:rPr>
          <w:rFonts w:ascii="Arial Narrow" w:eastAsia="Times New Roman" w:hAnsi="Arial Narrow" w:cs="Times New Roman"/>
        </w:rPr>
        <w:t xml:space="preserve"> 2</w:t>
      </w:r>
      <w:r w:rsidR="00B072F0" w:rsidRPr="00BA4878">
        <w:rPr>
          <w:rFonts w:ascii="Arial Narrow" w:eastAsia="Times New Roman" w:hAnsi="Arial Narrow" w:cs="Times New Roman"/>
        </w:rPr>
        <w:t>°</w:t>
      </w:r>
      <w:r w:rsidR="00A0576E" w:rsidRPr="00BA4878">
        <w:rPr>
          <w:rFonts w:ascii="Arial Narrow" w:eastAsia="Times New Roman" w:hAnsi="Arial Narrow" w:cs="Times New Roman"/>
        </w:rPr>
        <w:t xml:space="preserve"> bis du CESEDA</w:t>
      </w:r>
      <w:r w:rsidR="00B072F0">
        <w:rPr>
          <w:rStyle w:val="Appelnotedebasdep"/>
          <w:rFonts w:ascii="Arial Narrow" w:eastAsia="Times New Roman" w:hAnsi="Arial Narrow" w:cs="Times New Roman"/>
        </w:rPr>
        <w:footnoteReference w:id="141"/>
      </w:r>
      <w:r w:rsidR="00A0576E" w:rsidRPr="00BA4878">
        <w:rPr>
          <w:rFonts w:ascii="Arial Narrow" w:eastAsia="Times New Roman" w:hAnsi="Arial Narrow" w:cs="Times New Roman"/>
        </w:rPr>
        <w:t>)</w:t>
      </w:r>
      <w:r w:rsidR="006C2C42" w:rsidRPr="00BA4878">
        <w:rPr>
          <w:rFonts w:ascii="Arial Narrow" w:eastAsia="Times New Roman" w:hAnsi="Arial Narrow" w:cs="Times New Roman"/>
        </w:rPr>
        <w:t>, soit en sollicitant l’octroi d’un titre de séjour portant la mention « salarié »</w:t>
      </w:r>
      <w:r w:rsidR="00C37040" w:rsidRPr="00BA4878">
        <w:rPr>
          <w:rFonts w:ascii="Arial Narrow" w:eastAsia="Times New Roman" w:hAnsi="Arial Narrow" w:cs="Times New Roman"/>
        </w:rPr>
        <w:t xml:space="preserve"> en cas de prise en charge par l’ASE au-delà des 16 ans</w:t>
      </w:r>
      <w:r w:rsidR="006C2C42" w:rsidRPr="00BA4878">
        <w:rPr>
          <w:rFonts w:ascii="Arial Narrow" w:eastAsia="Times New Roman" w:hAnsi="Arial Narrow" w:cs="Times New Roman"/>
        </w:rPr>
        <w:t xml:space="preserve"> (article L. 313-15 du CESEDA</w:t>
      </w:r>
      <w:r w:rsidR="006C2C42">
        <w:rPr>
          <w:rStyle w:val="Appelnotedebasdep"/>
          <w:rFonts w:ascii="Arial Narrow" w:eastAsia="Times New Roman" w:hAnsi="Arial Narrow" w:cs="Times New Roman"/>
        </w:rPr>
        <w:footnoteReference w:id="142"/>
      </w:r>
      <w:r w:rsidR="006C2C42" w:rsidRPr="00BA4878">
        <w:rPr>
          <w:rFonts w:ascii="Arial Narrow" w:eastAsia="Times New Roman" w:hAnsi="Arial Narrow" w:cs="Times New Roman"/>
        </w:rPr>
        <w:t>)</w:t>
      </w:r>
      <w:r w:rsidR="0078579B" w:rsidRPr="00BA4878">
        <w:rPr>
          <w:rFonts w:ascii="Arial Narrow" w:eastAsia="Times New Roman" w:hAnsi="Arial Narrow" w:cs="Times New Roman"/>
        </w:rPr>
        <w:t xml:space="preserve">. </w:t>
      </w:r>
      <w:r w:rsidR="00E849C2">
        <w:rPr>
          <w:rFonts w:ascii="Arial Narrow" w:eastAsia="Times New Roman" w:hAnsi="Arial Narrow" w:cs="Times New Roman"/>
        </w:rPr>
        <w:t xml:space="preserve">A cet égard, il doit être précisé qu’il n’est pas tenu compte, pour l’application de ces dispositions, du temps durant lequel le mineur a été mis à l’abri dans une structure </w:t>
      </w:r>
      <w:r w:rsidR="00E849C2">
        <w:rPr>
          <w:rFonts w:ascii="Arial Narrow" w:eastAsia="Times New Roman" w:hAnsi="Arial Narrow" w:cs="Times New Roman"/>
        </w:rPr>
        <w:lastRenderedPageBreak/>
        <w:t>associative, le recueil provisoire durant parfois plusieurs semaines, voire plusieurs mois (</w:t>
      </w:r>
      <w:r w:rsidR="00E849C2" w:rsidRPr="00E849C2">
        <w:rPr>
          <w:rFonts w:ascii="Arial Narrow" w:eastAsia="Times New Roman" w:hAnsi="Arial Narrow" w:cs="Times New Roman"/>
          <w:i/>
        </w:rPr>
        <w:t>voir supra</w:t>
      </w:r>
      <w:r w:rsidR="00E849C2">
        <w:rPr>
          <w:rFonts w:ascii="Arial Narrow" w:eastAsia="Times New Roman" w:hAnsi="Arial Narrow" w:cs="Times New Roman"/>
        </w:rPr>
        <w:t xml:space="preserve">). Du fait de ces dysfonctionnements, leur régularisation </w:t>
      </w:r>
      <w:r w:rsidR="005B4F79">
        <w:rPr>
          <w:rFonts w:ascii="Arial Narrow" w:eastAsia="Times New Roman" w:hAnsi="Arial Narrow" w:cs="Times New Roman"/>
        </w:rPr>
        <w:t>s’avère extrêmement difficile.</w:t>
      </w:r>
      <w:r w:rsidR="00E849C2">
        <w:rPr>
          <w:rFonts w:ascii="Arial Narrow" w:eastAsia="Times New Roman" w:hAnsi="Arial Narrow" w:cs="Times New Roman"/>
        </w:rPr>
        <w:t xml:space="preserve"> </w:t>
      </w:r>
      <w:r w:rsidR="00A32EEA">
        <w:rPr>
          <w:rFonts w:ascii="Arial Narrow" w:eastAsia="Times New Roman" w:hAnsi="Arial Narrow" w:cs="Times New Roman"/>
          <w:lang w:eastAsia="fr-FR"/>
        </w:rPr>
        <w:t>Pour les mêmes raisons, c</w:t>
      </w:r>
      <w:r w:rsidR="00C25AC4" w:rsidRPr="00BA4878">
        <w:rPr>
          <w:rFonts w:ascii="Arial Narrow" w:eastAsia="Times New Roman" w:hAnsi="Arial Narrow" w:cs="Times New Roman"/>
          <w:lang w:eastAsia="fr-FR"/>
        </w:rPr>
        <w:t xml:space="preserve">es MIE ne disposent d’aucune aide pour </w:t>
      </w:r>
      <w:r w:rsidR="00390A24" w:rsidRPr="00BA4878">
        <w:rPr>
          <w:rFonts w:ascii="Arial Narrow" w:eastAsia="Times New Roman" w:hAnsi="Arial Narrow" w:cs="Times New Roman"/>
          <w:lang w:eastAsia="fr-FR"/>
        </w:rPr>
        <w:t>constituer, avant leur majorité, un dossier de demande d’asile.</w:t>
      </w:r>
      <w:r w:rsidR="005B4F79">
        <w:rPr>
          <w:rFonts w:ascii="Arial Narrow" w:eastAsia="Times New Roman" w:hAnsi="Arial Narrow" w:cs="Times New Roman"/>
          <w:lang w:eastAsia="fr-FR"/>
        </w:rPr>
        <w:t xml:space="preserve"> U</w:t>
      </w:r>
      <w:r w:rsidR="00390A24" w:rsidRPr="00BA4878">
        <w:rPr>
          <w:rFonts w:ascii="Arial Narrow" w:eastAsia="Times New Roman" w:hAnsi="Arial Narrow" w:cs="Times New Roman"/>
          <w:lang w:eastAsia="fr-FR"/>
        </w:rPr>
        <w:t xml:space="preserve">n récent rapport </w:t>
      </w:r>
      <w:r w:rsidR="003A0008" w:rsidRPr="00BA4878">
        <w:rPr>
          <w:rFonts w:ascii="Arial Narrow" w:eastAsia="Times New Roman" w:hAnsi="Arial Narrow" w:cs="Times New Roman"/>
          <w:lang w:eastAsia="fr-FR"/>
        </w:rPr>
        <w:t xml:space="preserve">conjoint </w:t>
      </w:r>
      <w:r w:rsidR="00390A24" w:rsidRPr="00BA4878">
        <w:rPr>
          <w:rFonts w:ascii="Arial Narrow" w:eastAsia="Times New Roman" w:hAnsi="Arial Narrow" w:cs="Times New Roman"/>
          <w:lang w:eastAsia="fr-FR"/>
        </w:rPr>
        <w:t>du</w:t>
      </w:r>
      <w:r w:rsidR="003A0008" w:rsidRPr="00BA4878">
        <w:rPr>
          <w:rFonts w:ascii="Arial Narrow" w:eastAsia="Times New Roman" w:hAnsi="Arial Narrow" w:cs="Times New Roman"/>
          <w:lang w:eastAsia="fr-FR"/>
        </w:rPr>
        <w:t xml:space="preserve"> HCR et du</w:t>
      </w:r>
      <w:r w:rsidR="00390A24" w:rsidRPr="00BA4878">
        <w:rPr>
          <w:rFonts w:ascii="Arial Narrow" w:eastAsia="Times New Roman" w:hAnsi="Arial Narrow" w:cs="Times New Roman"/>
          <w:lang w:eastAsia="fr-FR"/>
        </w:rPr>
        <w:t xml:space="preserve"> Conseil de l’Europe</w:t>
      </w:r>
      <w:r w:rsidR="00107753" w:rsidRPr="00BA4878">
        <w:rPr>
          <w:rFonts w:ascii="Arial Narrow" w:eastAsia="Times New Roman" w:hAnsi="Arial Narrow" w:cs="Times New Roman"/>
          <w:lang w:eastAsia="fr-FR"/>
        </w:rPr>
        <w:t xml:space="preserve"> souligne</w:t>
      </w:r>
      <w:r w:rsidR="005B4F79">
        <w:rPr>
          <w:rFonts w:ascii="Arial Narrow" w:eastAsia="Times New Roman" w:hAnsi="Arial Narrow" w:cs="Times New Roman"/>
          <w:lang w:eastAsia="fr-FR"/>
        </w:rPr>
        <w:t xml:space="preserve"> à ce propos</w:t>
      </w:r>
      <w:r w:rsidR="00107753" w:rsidRPr="00BA4878">
        <w:rPr>
          <w:rFonts w:ascii="Arial Narrow" w:eastAsia="Times New Roman" w:hAnsi="Arial Narrow" w:cs="Times New Roman"/>
          <w:lang w:eastAsia="fr-FR"/>
        </w:rPr>
        <w:t xml:space="preserve"> qu’en France un</w:t>
      </w:r>
      <w:r w:rsidR="00EA1CF2" w:rsidRPr="00BA4878">
        <w:rPr>
          <w:rFonts w:ascii="Arial Narrow" w:eastAsia="Times New Roman" w:hAnsi="Arial Narrow" w:cs="Times New Roman"/>
          <w:lang w:eastAsia="fr-FR"/>
        </w:rPr>
        <w:t xml:space="preserve"> accueil défaillant ou insuffisant affecte</w:t>
      </w:r>
      <w:r w:rsidR="00390A24" w:rsidRPr="00BA4878">
        <w:rPr>
          <w:rFonts w:ascii="Arial Narrow" w:eastAsia="Times New Roman" w:hAnsi="Arial Narrow" w:cs="Times New Roman"/>
          <w:lang w:eastAsia="fr-FR"/>
        </w:rPr>
        <w:t xml:space="preserve"> l’accès</w:t>
      </w:r>
      <w:r w:rsidR="0047544B" w:rsidRPr="00BA4878">
        <w:rPr>
          <w:rFonts w:ascii="Arial Narrow" w:eastAsia="Times New Roman" w:hAnsi="Arial Narrow" w:cs="Times New Roman"/>
          <w:lang w:eastAsia="fr-FR"/>
        </w:rPr>
        <w:t xml:space="preserve"> effectif</w:t>
      </w:r>
      <w:r w:rsidR="000372A4" w:rsidRPr="00BA4878">
        <w:rPr>
          <w:rFonts w:ascii="Arial Narrow" w:eastAsia="Times New Roman" w:hAnsi="Arial Narrow" w:cs="Times New Roman"/>
          <w:lang w:eastAsia="fr-FR"/>
        </w:rPr>
        <w:t xml:space="preserve"> des MIE</w:t>
      </w:r>
      <w:r w:rsidR="00390A24" w:rsidRPr="00BA4878">
        <w:rPr>
          <w:rFonts w:ascii="Arial Narrow" w:eastAsia="Times New Roman" w:hAnsi="Arial Narrow" w:cs="Times New Roman"/>
          <w:lang w:eastAsia="fr-FR"/>
        </w:rPr>
        <w:t xml:space="preserve"> à une procédure d’</w:t>
      </w:r>
      <w:r w:rsidR="0047544B" w:rsidRPr="00BA4878">
        <w:rPr>
          <w:rFonts w:ascii="Arial Narrow" w:eastAsia="Times New Roman" w:hAnsi="Arial Narrow" w:cs="Times New Roman"/>
          <w:lang w:eastAsia="fr-FR"/>
        </w:rPr>
        <w:t>asile équitable, en entravant la</w:t>
      </w:r>
      <w:r w:rsidR="00EA1CF2" w:rsidRPr="00BA4878">
        <w:rPr>
          <w:rFonts w:ascii="Arial Narrow" w:eastAsia="Times New Roman" w:hAnsi="Arial Narrow" w:cs="Times New Roman"/>
          <w:lang w:eastAsia="fr-FR"/>
        </w:rPr>
        <w:t xml:space="preserve"> possibilité </w:t>
      </w:r>
      <w:r w:rsidR="00390A24" w:rsidRPr="00BA4878">
        <w:rPr>
          <w:rFonts w:ascii="Arial Narrow" w:eastAsia="Times New Roman" w:hAnsi="Arial Narrow" w:cs="Times New Roman"/>
          <w:lang w:eastAsia="fr-FR"/>
        </w:rPr>
        <w:t xml:space="preserve">de </w:t>
      </w:r>
      <w:r w:rsidR="000372A4" w:rsidRPr="00BA4878">
        <w:rPr>
          <w:rFonts w:ascii="Arial Narrow" w:eastAsia="Times New Roman" w:hAnsi="Arial Narrow" w:cs="Times New Roman"/>
          <w:lang w:eastAsia="fr-FR"/>
        </w:rPr>
        <w:t xml:space="preserve">préparer puis </w:t>
      </w:r>
      <w:r w:rsidR="00390A24" w:rsidRPr="00BA4878">
        <w:rPr>
          <w:rFonts w:ascii="Arial Narrow" w:eastAsia="Times New Roman" w:hAnsi="Arial Narrow" w:cs="Times New Roman"/>
          <w:lang w:eastAsia="fr-FR"/>
        </w:rPr>
        <w:t>déposer une demande d’</w:t>
      </w:r>
      <w:r w:rsidR="0047544B" w:rsidRPr="00BA4878">
        <w:rPr>
          <w:rFonts w:ascii="Arial Narrow" w:eastAsia="Times New Roman" w:hAnsi="Arial Narrow" w:cs="Times New Roman"/>
          <w:lang w:eastAsia="fr-FR"/>
        </w:rPr>
        <w:t>asile</w:t>
      </w:r>
      <w:r w:rsidR="00EA1CF2">
        <w:rPr>
          <w:rStyle w:val="Appelnotedebasdep"/>
          <w:rFonts w:ascii="Arial Narrow" w:eastAsia="Times New Roman" w:hAnsi="Arial Narrow" w:cs="Times New Roman"/>
          <w:lang w:eastAsia="fr-FR"/>
        </w:rPr>
        <w:footnoteReference w:id="143"/>
      </w:r>
      <w:r w:rsidR="00EA1CF2" w:rsidRPr="00BA4878">
        <w:rPr>
          <w:rFonts w:ascii="Arial Narrow" w:eastAsia="Times New Roman" w:hAnsi="Arial Narrow" w:cs="Times New Roman"/>
          <w:lang w:eastAsia="fr-FR"/>
        </w:rPr>
        <w:t>.</w:t>
      </w:r>
      <w:r w:rsidR="00FB64C9" w:rsidRPr="00BA4878">
        <w:rPr>
          <w:rFonts w:ascii="Arial Narrow" w:eastAsia="Times New Roman" w:hAnsi="Arial Narrow" w:cs="Times New Roman"/>
          <w:lang w:eastAsia="fr-FR"/>
        </w:rPr>
        <w:t xml:space="preserve"> </w:t>
      </w:r>
      <w:r w:rsidR="00A0576E" w:rsidRPr="00BA4878">
        <w:rPr>
          <w:rFonts w:ascii="Arial Narrow" w:eastAsia="Times New Roman" w:hAnsi="Arial Narrow" w:cs="Times New Roman"/>
          <w:lang w:eastAsia="fr-FR"/>
        </w:rPr>
        <w:t xml:space="preserve">Une telle situation </w:t>
      </w:r>
      <w:r w:rsidR="004E3DC8" w:rsidRPr="00BA4878">
        <w:rPr>
          <w:rFonts w:ascii="Arial Narrow" w:eastAsia="Times New Roman" w:hAnsi="Arial Narrow" w:cs="Times New Roman"/>
          <w:lang w:eastAsia="fr-FR"/>
        </w:rPr>
        <w:t xml:space="preserve">est de nature à </w:t>
      </w:r>
      <w:r w:rsidR="00A0576E" w:rsidRPr="00BA4878">
        <w:rPr>
          <w:rFonts w:ascii="Arial Narrow" w:eastAsia="Times New Roman" w:hAnsi="Arial Narrow" w:cs="Times New Roman"/>
          <w:lang w:eastAsia="fr-FR"/>
        </w:rPr>
        <w:t>caractérise</w:t>
      </w:r>
      <w:r w:rsidR="004E3DC8" w:rsidRPr="00BA4878">
        <w:rPr>
          <w:rFonts w:ascii="Arial Narrow" w:eastAsia="Times New Roman" w:hAnsi="Arial Narrow" w:cs="Times New Roman"/>
          <w:lang w:eastAsia="fr-FR"/>
        </w:rPr>
        <w:t>r</w:t>
      </w:r>
      <w:r w:rsidR="00A0576E" w:rsidRPr="00BA4878">
        <w:rPr>
          <w:rFonts w:ascii="Arial Narrow" w:eastAsia="Times New Roman" w:hAnsi="Arial Narrow" w:cs="Times New Roman"/>
          <w:lang w:eastAsia="fr-FR"/>
        </w:rPr>
        <w:t xml:space="preserve"> un manquement </w:t>
      </w:r>
      <w:r w:rsidR="00C25AC4" w:rsidRPr="00BA4878">
        <w:rPr>
          <w:rFonts w:ascii="Arial Narrow" w:eastAsia="Times New Roman" w:hAnsi="Arial Narrow" w:cs="Times New Roman"/>
          <w:lang w:eastAsia="fr-FR"/>
        </w:rPr>
        <w:t xml:space="preserve">patent </w:t>
      </w:r>
      <w:r w:rsidR="00A0576E" w:rsidRPr="00BA4878">
        <w:rPr>
          <w:rFonts w:ascii="Arial Narrow" w:eastAsia="Times New Roman" w:hAnsi="Arial Narrow" w:cs="Times New Roman"/>
          <w:lang w:eastAsia="fr-FR"/>
        </w:rPr>
        <w:t>de la France à ses enga</w:t>
      </w:r>
      <w:r w:rsidR="00CD4B92" w:rsidRPr="00BA4878">
        <w:rPr>
          <w:rFonts w:ascii="Arial Narrow" w:eastAsia="Times New Roman" w:hAnsi="Arial Narrow" w:cs="Times New Roman"/>
          <w:lang w:eastAsia="fr-FR"/>
        </w:rPr>
        <w:t>gements internationaux résultant</w:t>
      </w:r>
      <w:r w:rsidR="00A0576E" w:rsidRPr="00BA4878">
        <w:rPr>
          <w:rFonts w:ascii="Arial Narrow" w:eastAsia="Times New Roman" w:hAnsi="Arial Narrow" w:cs="Times New Roman"/>
          <w:lang w:eastAsia="fr-FR"/>
        </w:rPr>
        <w:t xml:space="preserve"> de l’article 22-1 de la CIDE</w:t>
      </w:r>
      <w:r w:rsidR="00A0576E">
        <w:rPr>
          <w:rStyle w:val="Appelnotedebasdep"/>
          <w:rFonts w:ascii="Arial Narrow" w:eastAsia="Times New Roman" w:hAnsi="Arial Narrow" w:cs="Times New Roman"/>
          <w:lang w:eastAsia="fr-FR"/>
        </w:rPr>
        <w:footnoteReference w:id="144"/>
      </w:r>
      <w:r w:rsidR="00A0576E" w:rsidRPr="00BA4878">
        <w:rPr>
          <w:rFonts w:ascii="Arial Narrow" w:eastAsia="Times New Roman" w:hAnsi="Arial Narrow" w:cs="Times New Roman"/>
          <w:lang w:eastAsia="fr-FR"/>
        </w:rPr>
        <w:t>.</w:t>
      </w:r>
      <w:r w:rsidR="00DC5C1E" w:rsidRPr="00BA4878">
        <w:rPr>
          <w:rFonts w:ascii="Arial Narrow" w:eastAsia="Times New Roman" w:hAnsi="Arial Narrow" w:cs="Times New Roman"/>
          <w:lang w:eastAsia="fr-FR"/>
        </w:rPr>
        <w:t xml:space="preserve"> </w:t>
      </w:r>
    </w:p>
    <w:p w:rsidR="00E84A97" w:rsidRDefault="00E84A97" w:rsidP="0029172D">
      <w:pPr>
        <w:tabs>
          <w:tab w:val="left" w:pos="709"/>
        </w:tabs>
        <w:spacing w:after="0" w:line="240" w:lineRule="auto"/>
        <w:jc w:val="both"/>
        <w:rPr>
          <w:rFonts w:ascii="Arial Narrow" w:eastAsia="Times New Roman" w:hAnsi="Arial Narrow" w:cs="Times New Roman"/>
          <w:lang w:eastAsia="fr-FR"/>
        </w:rPr>
      </w:pPr>
    </w:p>
    <w:p w:rsidR="0029172D" w:rsidRPr="00BA4878" w:rsidRDefault="00E15BD5"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 xml:space="preserve">Au regard de ce qui précède, la CNCDH recommande </w:t>
      </w:r>
      <w:r w:rsidR="00EC0C63" w:rsidRPr="00BA4878">
        <w:rPr>
          <w:rFonts w:ascii="Arial Narrow" w:hAnsi="Arial Narrow" w:cs="Times New Roman"/>
        </w:rPr>
        <w:t xml:space="preserve">instamment </w:t>
      </w:r>
      <w:r w:rsidRPr="00BA4878">
        <w:rPr>
          <w:rFonts w:ascii="Arial Narrow" w:hAnsi="Arial Narrow" w:cs="Times New Roman"/>
        </w:rPr>
        <w:t>aux pouvoir</w:t>
      </w:r>
      <w:r w:rsidR="00EC0C63" w:rsidRPr="00BA4878">
        <w:rPr>
          <w:rFonts w:ascii="Arial Narrow" w:hAnsi="Arial Narrow" w:cs="Times New Roman"/>
        </w:rPr>
        <w:t>s</w:t>
      </w:r>
      <w:r w:rsidRPr="00BA4878">
        <w:rPr>
          <w:rFonts w:ascii="Arial Narrow" w:hAnsi="Arial Narrow" w:cs="Times New Roman"/>
        </w:rPr>
        <w:t xml:space="preserve"> publics</w:t>
      </w:r>
      <w:r w:rsidR="003A0008" w:rsidRPr="00BA4878">
        <w:rPr>
          <w:rFonts w:ascii="Arial Narrow" w:hAnsi="Arial Narrow" w:cs="Times New Roman"/>
        </w:rPr>
        <w:t xml:space="preserve"> de garantir aux jeunes isolés étrangers</w:t>
      </w:r>
      <w:r w:rsidR="00EC0C63" w:rsidRPr="00BA4878">
        <w:rPr>
          <w:rFonts w:ascii="Arial Narrow" w:hAnsi="Arial Narrow" w:cs="Times New Roman"/>
        </w:rPr>
        <w:t xml:space="preserve"> un hébergement, </w:t>
      </w:r>
      <w:r w:rsidR="003A0008" w:rsidRPr="00BA4878">
        <w:rPr>
          <w:rFonts w:ascii="Arial Narrow" w:hAnsi="Arial Narrow" w:cs="Times New Roman"/>
        </w:rPr>
        <w:t>ainsi qu’</w:t>
      </w:r>
      <w:r w:rsidR="00EC0C63" w:rsidRPr="00BA4878">
        <w:rPr>
          <w:rFonts w:ascii="Arial Narrow" w:hAnsi="Arial Narrow" w:cs="Times New Roman"/>
        </w:rPr>
        <w:t>un accompagnement et un suivi de qualité</w:t>
      </w:r>
      <w:r w:rsidR="003A0008" w:rsidRPr="00BA4878">
        <w:rPr>
          <w:rFonts w:ascii="Arial Narrow" w:hAnsi="Arial Narrow" w:cs="Times New Roman"/>
        </w:rPr>
        <w:t xml:space="preserve"> dispensés par du</w:t>
      </w:r>
      <w:r w:rsidR="00853308" w:rsidRPr="00BA4878">
        <w:rPr>
          <w:rFonts w:ascii="Arial Narrow" w:hAnsi="Arial Narrow" w:cs="Times New Roman"/>
        </w:rPr>
        <w:t xml:space="preserve"> personnel formé aux spécifici</w:t>
      </w:r>
      <w:r w:rsidR="009B0E43" w:rsidRPr="00BA4878">
        <w:rPr>
          <w:rFonts w:ascii="Arial Narrow" w:hAnsi="Arial Narrow" w:cs="Times New Roman"/>
        </w:rPr>
        <w:t>tés des problématiques afférentes</w:t>
      </w:r>
      <w:r w:rsidR="00853308" w:rsidRPr="00BA4878">
        <w:rPr>
          <w:rFonts w:ascii="Arial Narrow" w:hAnsi="Arial Narrow" w:cs="Times New Roman"/>
        </w:rPr>
        <w:t xml:space="preserve"> aux MIE</w:t>
      </w:r>
      <w:r w:rsidR="000372A4" w:rsidRPr="00BA4878">
        <w:rPr>
          <w:rFonts w:ascii="Arial Narrow" w:hAnsi="Arial Narrow" w:cs="Times New Roman"/>
        </w:rPr>
        <w:t>. U</w:t>
      </w:r>
      <w:r w:rsidR="001727B2" w:rsidRPr="00BA4878">
        <w:rPr>
          <w:rFonts w:ascii="Arial Narrow" w:hAnsi="Arial Narrow" w:cs="Times New Roman"/>
        </w:rPr>
        <w:t xml:space="preserve">ne réflexion </w:t>
      </w:r>
      <w:r w:rsidR="000372A4" w:rsidRPr="00BA4878">
        <w:rPr>
          <w:rFonts w:ascii="Arial Narrow" w:hAnsi="Arial Narrow" w:cs="Times New Roman"/>
        </w:rPr>
        <w:t xml:space="preserve">portant </w:t>
      </w:r>
      <w:r w:rsidR="001727B2" w:rsidRPr="00BA4878">
        <w:rPr>
          <w:rFonts w:ascii="Arial Narrow" w:hAnsi="Arial Narrow" w:cs="Times New Roman"/>
        </w:rPr>
        <w:t>sur une éventuelle extension de la participation financière de l’Etat</w:t>
      </w:r>
      <w:r w:rsidR="00F51BC9">
        <w:rPr>
          <w:rFonts w:ascii="Arial Narrow" w:hAnsi="Arial Narrow" w:cs="Times New Roman"/>
        </w:rPr>
        <w:t xml:space="preserve"> doit être impérativement engagée dans les plus brefs délais, étant précisé que les financements actuels arriveront à échéance en 2015. A cet effet, il conviendrait d’envisager</w:t>
      </w:r>
      <w:r w:rsidR="00AF715A" w:rsidRPr="00BA4878">
        <w:rPr>
          <w:rFonts w:ascii="Arial Narrow" w:hAnsi="Arial Narrow" w:cs="Times New Roman"/>
        </w:rPr>
        <w:t xml:space="preserve"> la création d’un fonds spécifique</w:t>
      </w:r>
      <w:r w:rsidR="00731112">
        <w:rPr>
          <w:rStyle w:val="Appelnotedebasdep"/>
          <w:rFonts w:ascii="Arial Narrow" w:hAnsi="Arial Narrow" w:cs="Times New Roman"/>
        </w:rPr>
        <w:footnoteReference w:id="145"/>
      </w:r>
      <w:r w:rsidR="00F51BC9">
        <w:rPr>
          <w:rFonts w:ascii="Arial Narrow" w:hAnsi="Arial Narrow" w:cs="Times New Roman"/>
        </w:rPr>
        <w:t xml:space="preserve"> abondé par les départements ministériels concernés (principalement</w:t>
      </w:r>
      <w:r w:rsidR="00FF4FAD">
        <w:rPr>
          <w:rFonts w:ascii="Arial Narrow" w:hAnsi="Arial Narrow" w:cs="Times New Roman"/>
        </w:rPr>
        <w:t> :</w:t>
      </w:r>
      <w:r w:rsidR="00F51BC9">
        <w:rPr>
          <w:rFonts w:ascii="Arial Narrow" w:hAnsi="Arial Narrow" w:cs="Times New Roman"/>
        </w:rPr>
        <w:t xml:space="preserve"> justice, affaires sociales, affaires étrangères, intérieur)</w:t>
      </w:r>
      <w:r w:rsidR="001727B2" w:rsidRPr="00BA4878">
        <w:rPr>
          <w:rFonts w:ascii="Arial Narrow" w:hAnsi="Arial Narrow" w:cs="Times New Roman"/>
        </w:rPr>
        <w:t xml:space="preserve">. </w:t>
      </w:r>
      <w:r w:rsidR="00EC0C63" w:rsidRPr="00BA4878">
        <w:rPr>
          <w:rFonts w:ascii="Arial Narrow" w:hAnsi="Arial Narrow" w:cs="Times New Roman"/>
        </w:rPr>
        <w:t>Seule une politique ambitie</w:t>
      </w:r>
      <w:r w:rsidR="005073FA" w:rsidRPr="00BA4878">
        <w:rPr>
          <w:rFonts w:ascii="Arial Narrow" w:hAnsi="Arial Narrow" w:cs="Times New Roman"/>
        </w:rPr>
        <w:t>use relative à l’accueil de ces jeunes sera de nature à leur garantir</w:t>
      </w:r>
      <w:r w:rsidR="001727B2" w:rsidRPr="00BA4878">
        <w:rPr>
          <w:rFonts w:ascii="Arial Narrow" w:hAnsi="Arial Narrow" w:cs="Times New Roman"/>
        </w:rPr>
        <w:t xml:space="preserve"> un accès</w:t>
      </w:r>
      <w:r w:rsidR="005073FA" w:rsidRPr="00BA4878">
        <w:rPr>
          <w:rFonts w:ascii="Arial Narrow" w:hAnsi="Arial Narrow" w:cs="Times New Roman"/>
        </w:rPr>
        <w:t xml:space="preserve"> à leurs droits</w:t>
      </w:r>
      <w:r w:rsidR="001727B2" w:rsidRPr="00BA4878">
        <w:rPr>
          <w:rFonts w:ascii="Arial Narrow" w:hAnsi="Arial Narrow" w:cs="Times New Roman"/>
        </w:rPr>
        <w:t xml:space="preserve"> et un exercice effectifs de</w:t>
      </w:r>
      <w:r w:rsidR="005073FA" w:rsidRPr="00BA4878">
        <w:rPr>
          <w:rFonts w:ascii="Arial Narrow" w:hAnsi="Arial Narrow" w:cs="Times New Roman"/>
        </w:rPr>
        <w:t xml:space="preserve"> ceux-ci</w:t>
      </w:r>
      <w:r w:rsidR="001727B2" w:rsidRPr="00BA4878">
        <w:rPr>
          <w:rFonts w:ascii="Arial Narrow" w:hAnsi="Arial Narrow" w:cs="Times New Roman"/>
        </w:rPr>
        <w:t>, au premier rang desquels le droit fondamental d’asile</w:t>
      </w:r>
      <w:r w:rsidR="001727B2">
        <w:rPr>
          <w:rStyle w:val="Appelnotedebasdep"/>
          <w:rFonts w:ascii="Arial Narrow" w:hAnsi="Arial Narrow" w:cs="Times New Roman"/>
        </w:rPr>
        <w:footnoteReference w:id="146"/>
      </w:r>
      <w:r w:rsidR="001727B2" w:rsidRPr="00BA4878">
        <w:rPr>
          <w:rFonts w:ascii="Arial Narrow" w:hAnsi="Arial Narrow" w:cs="Times New Roman"/>
        </w:rPr>
        <w:t xml:space="preserve">. </w:t>
      </w:r>
      <w:r w:rsidR="00EC0C63" w:rsidRPr="00BA4878">
        <w:rPr>
          <w:rFonts w:ascii="Arial Narrow" w:hAnsi="Arial Narrow" w:cs="Times New Roman"/>
        </w:rPr>
        <w:t xml:space="preserve"> </w:t>
      </w:r>
      <w:r w:rsidRPr="00BA4878">
        <w:rPr>
          <w:rFonts w:ascii="Arial Narrow" w:hAnsi="Arial Narrow" w:cs="Times New Roman"/>
        </w:rPr>
        <w:t xml:space="preserve"> </w:t>
      </w:r>
    </w:p>
    <w:p w:rsidR="00F92773" w:rsidRDefault="00F92773" w:rsidP="0029172D">
      <w:pPr>
        <w:spacing w:after="0" w:line="240" w:lineRule="auto"/>
        <w:jc w:val="both"/>
        <w:rPr>
          <w:rFonts w:ascii="Arial Narrow" w:hAnsi="Arial Narrow" w:cs="Times New Roman"/>
        </w:rPr>
      </w:pPr>
    </w:p>
    <w:p w:rsidR="003A0008" w:rsidRPr="00B159DA" w:rsidRDefault="003A0008" w:rsidP="00B159DA">
      <w:pPr>
        <w:spacing w:after="0" w:line="240" w:lineRule="auto"/>
        <w:jc w:val="both"/>
        <w:rPr>
          <w:rFonts w:ascii="Arial Narrow" w:hAnsi="Arial Narrow" w:cs="Times New Roman"/>
        </w:rPr>
      </w:pPr>
    </w:p>
    <w:p w:rsidR="00B56EF4" w:rsidRPr="00B159DA" w:rsidRDefault="00B56EF4" w:rsidP="00A72FCB">
      <w:pPr>
        <w:pStyle w:val="Paragraphedeliste"/>
        <w:numPr>
          <w:ilvl w:val="0"/>
          <w:numId w:val="16"/>
        </w:numPr>
        <w:spacing w:after="0" w:line="240" w:lineRule="auto"/>
        <w:jc w:val="both"/>
        <w:rPr>
          <w:rFonts w:ascii="Arial Narrow" w:hAnsi="Arial Narrow" w:cs="Times New Roman"/>
          <w:b/>
          <w:u w:val="single"/>
        </w:rPr>
      </w:pPr>
      <w:r w:rsidRPr="00B159DA">
        <w:rPr>
          <w:rFonts w:ascii="Arial Narrow" w:hAnsi="Arial Narrow" w:cs="Times New Roman"/>
          <w:b/>
          <w:u w:val="single"/>
        </w:rPr>
        <w:t>Garantir le droit à l’éducation des mineurs isolés étrangers</w:t>
      </w:r>
    </w:p>
    <w:p w:rsidR="00A72FCB" w:rsidRDefault="00A72FCB" w:rsidP="00B159DA">
      <w:pPr>
        <w:spacing w:after="0" w:line="240" w:lineRule="auto"/>
        <w:jc w:val="both"/>
        <w:rPr>
          <w:rFonts w:ascii="Arial Narrow" w:hAnsi="Arial Narrow" w:cs="Times New Roman"/>
        </w:rPr>
      </w:pPr>
    </w:p>
    <w:p w:rsidR="00B56EF4" w:rsidRPr="00BA4878" w:rsidRDefault="005C2084"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L</w:t>
      </w:r>
      <w:r w:rsidR="00B56EF4" w:rsidRPr="00BA4878">
        <w:rPr>
          <w:rFonts w:ascii="Arial Narrow" w:eastAsia="Times New Roman" w:hAnsi="Arial Narrow" w:cs="Arial"/>
          <w:lang w:eastAsia="fr-FR"/>
        </w:rPr>
        <w:t>’accès à l’édu</w:t>
      </w:r>
      <w:r w:rsidR="00380CEC" w:rsidRPr="00BA4878">
        <w:rPr>
          <w:rFonts w:ascii="Arial Narrow" w:eastAsia="Times New Roman" w:hAnsi="Arial Narrow" w:cs="Arial"/>
          <w:lang w:eastAsia="fr-FR"/>
        </w:rPr>
        <w:t>cation est un droit fondamental. L’article 13 du Pacte international relatifs aux droits économiques, sociaux et culturels</w:t>
      </w:r>
      <w:r w:rsidR="008376F0" w:rsidRPr="00BA4878">
        <w:rPr>
          <w:rFonts w:ascii="Arial Narrow" w:eastAsia="Times New Roman" w:hAnsi="Arial Narrow" w:cs="Arial"/>
          <w:lang w:eastAsia="fr-FR"/>
        </w:rPr>
        <w:t xml:space="preserve"> et l’article 28 de la CIDE reprennent</w:t>
      </w:r>
      <w:r w:rsidR="00380CEC" w:rsidRPr="00BA4878">
        <w:rPr>
          <w:rFonts w:ascii="Arial Narrow" w:eastAsia="Times New Roman" w:hAnsi="Arial Narrow" w:cs="Arial"/>
          <w:lang w:eastAsia="fr-FR"/>
        </w:rPr>
        <w:t xml:space="preserve"> l’article 26 de la Déclaration universelle des droits de l’homme en énonçant que  « </w:t>
      </w:r>
      <w:r w:rsidR="00380CEC" w:rsidRPr="00BA4878">
        <w:rPr>
          <w:rFonts w:ascii="Arial Narrow" w:eastAsia="Times New Roman" w:hAnsi="Arial Narrow" w:cs="Arial"/>
          <w:i/>
          <w:lang w:eastAsia="fr-FR"/>
        </w:rPr>
        <w:t xml:space="preserve">toute personne </w:t>
      </w:r>
      <w:proofErr w:type="gramStart"/>
      <w:r w:rsidR="00380CEC" w:rsidRPr="00BA4878">
        <w:rPr>
          <w:rFonts w:ascii="Arial Narrow" w:eastAsia="Times New Roman" w:hAnsi="Arial Narrow" w:cs="Arial"/>
          <w:i/>
          <w:lang w:eastAsia="fr-FR"/>
        </w:rPr>
        <w:t>a</w:t>
      </w:r>
      <w:proofErr w:type="gramEnd"/>
      <w:r w:rsidR="00380CEC" w:rsidRPr="00BA4878">
        <w:rPr>
          <w:rFonts w:ascii="Arial Narrow" w:eastAsia="Times New Roman" w:hAnsi="Arial Narrow" w:cs="Arial"/>
          <w:i/>
          <w:lang w:eastAsia="fr-FR"/>
        </w:rPr>
        <w:t xml:space="preserve"> droit à l’éducation</w:t>
      </w:r>
      <w:r w:rsidR="00380CEC" w:rsidRPr="00BA4878">
        <w:rPr>
          <w:rFonts w:ascii="Arial Narrow" w:eastAsia="Times New Roman" w:hAnsi="Arial Narrow" w:cs="Arial"/>
          <w:lang w:eastAsia="fr-FR"/>
        </w:rPr>
        <w:t xml:space="preserve"> ». </w:t>
      </w:r>
      <w:r w:rsidR="00D60CD3" w:rsidRPr="00BA4878">
        <w:rPr>
          <w:rFonts w:ascii="Arial Narrow" w:eastAsia="Times New Roman" w:hAnsi="Arial Narrow" w:cs="Arial"/>
          <w:lang w:eastAsia="fr-FR"/>
        </w:rPr>
        <w:t xml:space="preserve">Quant à l’article 2 du Protocole n° 1 </w:t>
      </w:r>
      <w:r w:rsidR="00CD4B92" w:rsidRPr="00BA4878">
        <w:rPr>
          <w:rFonts w:ascii="Arial Narrow" w:eastAsia="Times New Roman" w:hAnsi="Arial Narrow" w:cs="Arial"/>
          <w:lang w:eastAsia="fr-FR"/>
        </w:rPr>
        <w:t>additionnel à</w:t>
      </w:r>
      <w:r w:rsidR="00D60CD3" w:rsidRPr="00BA4878">
        <w:rPr>
          <w:rFonts w:ascii="Arial Narrow" w:eastAsia="Times New Roman" w:hAnsi="Arial Narrow" w:cs="Arial"/>
          <w:lang w:eastAsia="fr-FR"/>
        </w:rPr>
        <w:t xml:space="preserve"> la CESDH, il affirme que «</w:t>
      </w:r>
      <w:r w:rsidR="00D60CD3" w:rsidRPr="00BA4878">
        <w:rPr>
          <w:rFonts w:ascii="Arial Narrow" w:eastAsia="Times New Roman" w:hAnsi="Arial Narrow" w:cs="Arial"/>
          <w:i/>
          <w:lang w:eastAsia="fr-FR"/>
        </w:rPr>
        <w:t xml:space="preserve"> nul ne peut </w:t>
      </w:r>
      <w:r w:rsidR="00482DCC" w:rsidRPr="00BA4878">
        <w:rPr>
          <w:rFonts w:ascii="Arial Narrow" w:eastAsia="Times New Roman" w:hAnsi="Arial Narrow" w:cs="Arial"/>
          <w:i/>
          <w:lang w:eastAsia="fr-FR"/>
        </w:rPr>
        <w:t>se voir refuser le droit à l’instruction</w:t>
      </w:r>
      <w:r w:rsidR="00482DCC" w:rsidRPr="00BA4878">
        <w:rPr>
          <w:rFonts w:ascii="Arial Narrow" w:eastAsia="Times New Roman" w:hAnsi="Arial Narrow" w:cs="Arial"/>
          <w:lang w:eastAsia="fr-FR"/>
        </w:rPr>
        <w:t> ». Insistant sur l’éminence de ce droit, « </w:t>
      </w:r>
      <w:r w:rsidR="00482DCC" w:rsidRPr="00BA4878">
        <w:rPr>
          <w:rFonts w:ascii="Arial Narrow" w:eastAsia="Times New Roman" w:hAnsi="Arial Narrow" w:cs="Arial"/>
          <w:i/>
          <w:lang w:eastAsia="fr-FR"/>
        </w:rPr>
        <w:t>indispensable à la réalisation des droits de l’homme</w:t>
      </w:r>
      <w:r w:rsidR="00482DCC" w:rsidRPr="00BA4878">
        <w:rPr>
          <w:rFonts w:ascii="Arial Narrow" w:eastAsia="Times New Roman" w:hAnsi="Arial Narrow" w:cs="Arial"/>
          <w:lang w:eastAsia="fr-FR"/>
        </w:rPr>
        <w:t xml:space="preserve"> », la Cour européenne des droits de l’homme </w:t>
      </w:r>
      <w:r w:rsidR="00183C4D" w:rsidRPr="00BA4878">
        <w:rPr>
          <w:rFonts w:ascii="Arial Narrow" w:eastAsia="Times New Roman" w:hAnsi="Arial Narrow" w:cs="Arial"/>
          <w:lang w:eastAsia="fr-FR"/>
        </w:rPr>
        <w:t>proclame qu’il</w:t>
      </w:r>
      <w:r w:rsidR="00DD0E7F" w:rsidRPr="00BA4878">
        <w:rPr>
          <w:rFonts w:ascii="Arial Narrow" w:eastAsia="Times New Roman" w:hAnsi="Arial Narrow" w:cs="Arial"/>
          <w:lang w:eastAsia="fr-FR"/>
        </w:rPr>
        <w:t xml:space="preserve"> occupe dans une société démocratique </w:t>
      </w:r>
      <w:r w:rsidR="00DD0E7F" w:rsidRPr="00BA4878">
        <w:rPr>
          <w:rFonts w:ascii="Arial Narrow" w:eastAsia="Times New Roman" w:hAnsi="Arial Narrow" w:cs="Arial"/>
          <w:i/>
          <w:lang w:eastAsia="fr-FR"/>
        </w:rPr>
        <w:t>« une place si fondamentale, qu’une interprétation restrictive de la première phrase de l’article 2 ne correspondrait pas au but et à l’objet de cette disposition</w:t>
      </w:r>
      <w:r w:rsidR="00DD0E7F" w:rsidRPr="00BA4878">
        <w:rPr>
          <w:rFonts w:ascii="Arial Narrow" w:eastAsia="Times New Roman" w:hAnsi="Arial Narrow" w:cs="Arial"/>
          <w:lang w:eastAsia="fr-FR"/>
        </w:rPr>
        <w:t> »</w:t>
      </w:r>
      <w:r w:rsidR="00DD0E7F" w:rsidRPr="00B159DA">
        <w:rPr>
          <w:rStyle w:val="Appelnotedebasdep"/>
          <w:rFonts w:ascii="Arial Narrow" w:eastAsia="Times New Roman" w:hAnsi="Arial Narrow" w:cs="Arial"/>
          <w:lang w:eastAsia="fr-FR"/>
        </w:rPr>
        <w:footnoteReference w:id="147"/>
      </w:r>
      <w:r w:rsidR="00DD0E7F" w:rsidRPr="00BA4878">
        <w:rPr>
          <w:rFonts w:ascii="Arial Narrow" w:eastAsia="Times New Roman" w:hAnsi="Arial Narrow" w:cs="Arial"/>
          <w:lang w:eastAsia="fr-FR"/>
        </w:rPr>
        <w:t>.</w:t>
      </w:r>
      <w:r w:rsidR="006E664E" w:rsidRPr="00BA4878">
        <w:rPr>
          <w:rFonts w:ascii="Arial Narrow" w:eastAsia="Times New Roman" w:hAnsi="Arial Narrow" w:cs="Arial"/>
          <w:lang w:eastAsia="fr-FR"/>
        </w:rPr>
        <w:t xml:space="preserve"> Le droit à l’instruction s’analyse alors com</w:t>
      </w:r>
      <w:r w:rsidR="00B17327" w:rsidRPr="00BA4878">
        <w:rPr>
          <w:rFonts w:ascii="Arial Narrow" w:eastAsia="Times New Roman" w:hAnsi="Arial Narrow" w:cs="Arial"/>
          <w:lang w:eastAsia="fr-FR"/>
        </w:rPr>
        <w:t>me le droit de toute personne à</w:t>
      </w:r>
      <w:r w:rsidR="006E664E" w:rsidRPr="00BA4878">
        <w:rPr>
          <w:rFonts w:ascii="Arial Narrow" w:eastAsia="Times New Roman" w:hAnsi="Arial Narrow" w:cs="Arial"/>
          <w:lang w:eastAsia="fr-FR"/>
        </w:rPr>
        <w:t xml:space="preserve"> bénéficier des moyens d’instruction à un moment donné</w:t>
      </w:r>
      <w:r w:rsidR="00CD4B92" w:rsidRPr="00BA4878">
        <w:rPr>
          <w:rFonts w:ascii="Arial Narrow" w:eastAsia="Times New Roman" w:hAnsi="Arial Narrow" w:cs="Arial"/>
          <w:lang w:eastAsia="fr-FR"/>
        </w:rPr>
        <w:t>. P</w:t>
      </w:r>
      <w:r w:rsidR="006E664E" w:rsidRPr="00BA4878">
        <w:rPr>
          <w:rFonts w:ascii="Arial Narrow" w:eastAsia="Times New Roman" w:hAnsi="Arial Narrow" w:cs="Arial"/>
          <w:lang w:eastAsia="fr-FR"/>
        </w:rPr>
        <w:t xml:space="preserve">èse sur l’Etat la double obligation de garantir à tous et sans discrimination </w:t>
      </w:r>
      <w:r w:rsidR="009448D2" w:rsidRPr="00BA4878">
        <w:rPr>
          <w:rFonts w:ascii="Arial Narrow" w:eastAsia="Times New Roman" w:hAnsi="Arial Narrow" w:cs="Arial"/>
          <w:lang w:eastAsia="fr-FR"/>
        </w:rPr>
        <w:t>un droit d’accès effectif aux établissements scolaires existants (primaires, secondaires et supérieurs) et d’assurer la reconnaissance officielle des études accomplies afin de permettre l’utilisation des diplômes sur le plan professionnel</w:t>
      </w:r>
      <w:r w:rsidR="006E664E" w:rsidRPr="00B159DA">
        <w:rPr>
          <w:rStyle w:val="Appelnotedebasdep"/>
          <w:rFonts w:ascii="Arial Narrow" w:eastAsia="Times New Roman" w:hAnsi="Arial Narrow" w:cs="Arial"/>
          <w:lang w:eastAsia="fr-FR"/>
        </w:rPr>
        <w:footnoteReference w:id="148"/>
      </w:r>
      <w:r w:rsidR="009448D2" w:rsidRPr="00BA4878">
        <w:rPr>
          <w:rFonts w:ascii="Arial Narrow" w:eastAsia="Times New Roman" w:hAnsi="Arial Narrow" w:cs="Arial"/>
          <w:lang w:eastAsia="fr-FR"/>
        </w:rPr>
        <w:t xml:space="preserve">. </w:t>
      </w:r>
      <w:r w:rsidR="00FD4093" w:rsidRPr="00BA4878">
        <w:rPr>
          <w:rFonts w:ascii="Arial Narrow" w:eastAsia="Times New Roman" w:hAnsi="Arial Narrow" w:cs="Arial"/>
          <w:lang w:eastAsia="fr-FR"/>
        </w:rPr>
        <w:t>L’article 2 du</w:t>
      </w:r>
      <w:r w:rsidR="009448D2" w:rsidRPr="00BA4878">
        <w:rPr>
          <w:rFonts w:ascii="Arial Narrow" w:eastAsia="Times New Roman" w:hAnsi="Arial Narrow" w:cs="Arial"/>
          <w:lang w:eastAsia="fr-FR"/>
        </w:rPr>
        <w:t xml:space="preserve"> protocol</w:t>
      </w:r>
      <w:r w:rsidR="00B740B1" w:rsidRPr="00BA4878">
        <w:rPr>
          <w:rFonts w:ascii="Arial Narrow" w:eastAsia="Times New Roman" w:hAnsi="Arial Narrow" w:cs="Arial"/>
          <w:lang w:eastAsia="fr-FR"/>
        </w:rPr>
        <w:t>e n° 1 précité</w:t>
      </w:r>
      <w:r w:rsidR="00FD4093" w:rsidRPr="00BA4878">
        <w:rPr>
          <w:rFonts w:ascii="Arial Narrow" w:eastAsia="Times New Roman" w:hAnsi="Arial Narrow" w:cs="Arial"/>
          <w:lang w:eastAsia="fr-FR"/>
        </w:rPr>
        <w:t xml:space="preserve"> ne comprend auc</w:t>
      </w:r>
      <w:r w:rsidR="009448D2" w:rsidRPr="00BA4878">
        <w:rPr>
          <w:rFonts w:ascii="Arial Narrow" w:eastAsia="Times New Roman" w:hAnsi="Arial Narrow" w:cs="Arial"/>
          <w:lang w:eastAsia="fr-FR"/>
        </w:rPr>
        <w:t>une clause d’ordre public autorisant des restrictions</w:t>
      </w:r>
      <w:r w:rsidR="00FD4093" w:rsidRPr="00BA4878">
        <w:rPr>
          <w:rFonts w:ascii="Arial Narrow" w:eastAsia="Times New Roman" w:hAnsi="Arial Narrow" w:cs="Arial"/>
          <w:lang w:eastAsia="fr-FR"/>
        </w:rPr>
        <w:t xml:space="preserve"> au droit garanti, qui n’est pas pour autant absolu</w:t>
      </w:r>
      <w:r w:rsidR="0007757B" w:rsidRPr="00BA4878">
        <w:rPr>
          <w:rFonts w:ascii="Arial Narrow" w:eastAsia="Times New Roman" w:hAnsi="Arial Narrow" w:cs="Arial"/>
          <w:lang w:eastAsia="fr-FR"/>
        </w:rPr>
        <w:t> : le juge européen laisse l’Etat libre d’exercer un droit de réglementation en la matière</w:t>
      </w:r>
      <w:r w:rsidR="00805B30" w:rsidRPr="00BA4878">
        <w:rPr>
          <w:rFonts w:ascii="Arial Narrow" w:eastAsia="Times New Roman" w:hAnsi="Arial Narrow" w:cs="Arial"/>
          <w:lang w:eastAsia="fr-FR"/>
        </w:rPr>
        <w:t>,</w:t>
      </w:r>
      <w:r w:rsidR="0007757B" w:rsidRPr="00BA4878">
        <w:rPr>
          <w:rFonts w:ascii="Arial Narrow" w:eastAsia="Times New Roman" w:hAnsi="Arial Narrow" w:cs="Arial"/>
          <w:lang w:eastAsia="fr-FR"/>
        </w:rPr>
        <w:t xml:space="preserve"> sous réserve de ne pas porter atteinte à la substance même du droit à l’instruction</w:t>
      </w:r>
      <w:r w:rsidR="00FD4093" w:rsidRPr="00B159DA">
        <w:rPr>
          <w:rStyle w:val="Appelnotedebasdep"/>
          <w:rFonts w:ascii="Arial Narrow" w:eastAsia="Times New Roman" w:hAnsi="Arial Narrow" w:cs="Arial"/>
          <w:lang w:eastAsia="fr-FR"/>
        </w:rPr>
        <w:footnoteReference w:id="149"/>
      </w:r>
      <w:r w:rsidR="00FD4093" w:rsidRPr="00BA4878">
        <w:rPr>
          <w:rFonts w:ascii="Arial Narrow" w:eastAsia="Times New Roman" w:hAnsi="Arial Narrow" w:cs="Arial"/>
          <w:lang w:eastAsia="fr-FR"/>
        </w:rPr>
        <w:t>.</w:t>
      </w:r>
      <w:r w:rsidR="009448D2" w:rsidRPr="00BA4878">
        <w:rPr>
          <w:rFonts w:ascii="Arial Narrow" w:eastAsia="Times New Roman" w:hAnsi="Arial Narrow" w:cs="Arial"/>
          <w:lang w:eastAsia="fr-FR"/>
        </w:rPr>
        <w:t xml:space="preserve"> </w:t>
      </w:r>
    </w:p>
    <w:p w:rsidR="00A72FCB" w:rsidRDefault="00A72FCB" w:rsidP="00B159DA">
      <w:pPr>
        <w:spacing w:after="0" w:line="240" w:lineRule="auto"/>
        <w:jc w:val="both"/>
        <w:rPr>
          <w:rFonts w:ascii="Arial Narrow" w:eastAsia="Times New Roman" w:hAnsi="Arial Narrow" w:cs="Arial"/>
          <w:lang w:eastAsia="fr-FR"/>
        </w:rPr>
      </w:pPr>
    </w:p>
    <w:p w:rsidR="005C2084" w:rsidRPr="00BA4878" w:rsidRDefault="00B56EF4" w:rsidP="00BA4878">
      <w:pPr>
        <w:pStyle w:val="Paragraphedeliste"/>
        <w:numPr>
          <w:ilvl w:val="0"/>
          <w:numId w:val="21"/>
        </w:numPr>
        <w:spacing w:after="0" w:line="240" w:lineRule="auto"/>
        <w:ind w:left="0"/>
        <w:jc w:val="both"/>
        <w:rPr>
          <w:rFonts w:ascii="Arial Narrow" w:eastAsia="Times New Roman" w:hAnsi="Arial Narrow" w:cs="Arial"/>
          <w:lang w:eastAsia="fr-FR"/>
        </w:rPr>
      </w:pPr>
      <w:r w:rsidRPr="00BA4878">
        <w:rPr>
          <w:rFonts w:ascii="Arial Narrow" w:eastAsia="Times New Roman" w:hAnsi="Arial Narrow" w:cs="Arial"/>
          <w:lang w:eastAsia="fr-FR"/>
        </w:rPr>
        <w:t>A</w:t>
      </w:r>
      <w:r w:rsidR="00EB50AA" w:rsidRPr="00BA4878">
        <w:rPr>
          <w:rFonts w:ascii="Arial Narrow" w:eastAsia="Times New Roman" w:hAnsi="Arial Narrow" w:cs="Arial"/>
          <w:lang w:eastAsia="fr-FR"/>
        </w:rPr>
        <w:t>ux t</w:t>
      </w:r>
      <w:r w:rsidR="004F2ADC" w:rsidRPr="00BA4878">
        <w:rPr>
          <w:rFonts w:ascii="Arial Narrow" w:eastAsia="Times New Roman" w:hAnsi="Arial Narrow" w:cs="Arial"/>
          <w:lang w:eastAsia="fr-FR"/>
        </w:rPr>
        <w:t>ermes de l’article L. 131-1 du c</w:t>
      </w:r>
      <w:r w:rsidR="00EB50AA" w:rsidRPr="00BA4878">
        <w:rPr>
          <w:rFonts w:ascii="Arial Narrow" w:eastAsia="Times New Roman" w:hAnsi="Arial Narrow" w:cs="Arial"/>
          <w:lang w:eastAsia="fr-FR"/>
        </w:rPr>
        <w:t>ode de l’éducation :</w:t>
      </w:r>
      <w:r w:rsidRPr="00BA4878">
        <w:rPr>
          <w:rFonts w:ascii="Arial Narrow" w:hAnsi="Arial Narrow" w:cs="Times New Roman"/>
        </w:rPr>
        <w:t xml:space="preserve"> </w:t>
      </w:r>
      <w:r w:rsidR="00EB50AA" w:rsidRPr="00BA4878">
        <w:rPr>
          <w:rFonts w:ascii="Arial Narrow" w:eastAsia="Times New Roman" w:hAnsi="Arial Narrow" w:cs="Arial"/>
          <w:i/>
          <w:lang w:eastAsia="fr-FR"/>
        </w:rPr>
        <w:t>«L'instruction est obligatoire pour les enfants des deux sexes, français et étrangers, entre six ans et seize ans</w:t>
      </w:r>
      <w:r w:rsidR="006C356F" w:rsidRPr="00BA4878">
        <w:rPr>
          <w:rFonts w:ascii="Arial Narrow" w:eastAsia="Times New Roman" w:hAnsi="Arial Narrow" w:cs="Arial"/>
          <w:i/>
          <w:lang w:eastAsia="fr-FR"/>
        </w:rPr>
        <w:t> »</w:t>
      </w:r>
      <w:r w:rsidR="00EB50AA" w:rsidRPr="00BA4878">
        <w:rPr>
          <w:rFonts w:ascii="Arial Narrow" w:eastAsia="Times New Roman" w:hAnsi="Arial Narrow" w:cs="Arial"/>
          <w:i/>
          <w:lang w:eastAsia="fr-FR"/>
        </w:rPr>
        <w:t>.</w:t>
      </w:r>
      <w:r w:rsidR="001232D7" w:rsidRPr="00BA4878">
        <w:rPr>
          <w:rFonts w:ascii="Arial Narrow" w:eastAsia="Times New Roman" w:hAnsi="Arial Narrow" w:cs="Arial"/>
          <w:lang w:eastAsia="fr-FR"/>
        </w:rPr>
        <w:t xml:space="preserve"> </w:t>
      </w:r>
      <w:r w:rsidR="005F1F3E" w:rsidRPr="00BA4878">
        <w:rPr>
          <w:rFonts w:ascii="Arial Narrow" w:eastAsia="Times New Roman" w:hAnsi="Arial Narrow" w:cs="Arial"/>
          <w:lang w:eastAsia="fr-FR"/>
        </w:rPr>
        <w:t>Une circulaire du 20 mars 2002 précise que « </w:t>
      </w:r>
      <w:r w:rsidR="005F1F3E" w:rsidRPr="00BA4878">
        <w:rPr>
          <w:rFonts w:ascii="Arial Narrow" w:eastAsia="Times New Roman" w:hAnsi="Arial Narrow" w:cs="Arial"/>
          <w:i/>
          <w:lang w:eastAsia="fr-FR"/>
        </w:rPr>
        <w:t>l'instruction est obligatoire pour les enfants des deux sexes, âgés entre six et seize ans, qu'ils soient français ou étrangers, dès l'instant où ils résident sur le territoire français </w:t>
      </w:r>
      <w:r w:rsidR="005F1F3E" w:rsidRPr="00BA4878">
        <w:rPr>
          <w:rFonts w:ascii="Arial Narrow" w:eastAsia="Times New Roman" w:hAnsi="Arial Narrow" w:cs="Arial"/>
          <w:lang w:eastAsia="fr-FR"/>
        </w:rPr>
        <w:t>» ; qu’</w:t>
      </w:r>
      <w:r w:rsidR="001232D7" w:rsidRPr="00BA4878">
        <w:rPr>
          <w:rFonts w:ascii="Arial Narrow" w:eastAsia="Times New Roman" w:hAnsi="Arial Narrow" w:cs="Arial"/>
          <w:lang w:eastAsia="fr-FR"/>
        </w:rPr>
        <w:t xml:space="preserve">aucune </w:t>
      </w:r>
      <w:r w:rsidR="005F1F3E" w:rsidRPr="00BA4878">
        <w:rPr>
          <w:rFonts w:ascii="Arial Narrow" w:eastAsia="Times New Roman" w:hAnsi="Arial Narrow" w:cs="Arial"/>
          <w:lang w:eastAsia="fr-FR"/>
        </w:rPr>
        <w:t>« </w:t>
      </w:r>
      <w:r w:rsidR="001232D7" w:rsidRPr="00BA4878">
        <w:rPr>
          <w:rFonts w:ascii="Arial Narrow" w:eastAsia="Times New Roman" w:hAnsi="Arial Narrow" w:cs="Arial"/>
          <w:i/>
          <w:lang w:eastAsia="fr-FR"/>
        </w:rPr>
        <w:t>distinction ne peut être faite entre élèves de nationalité française et de nationalité étrangère pour l'accès au service public de l'éducation</w:t>
      </w:r>
      <w:r w:rsidR="005F1F3E" w:rsidRPr="00BA4878">
        <w:rPr>
          <w:rFonts w:ascii="Arial Narrow" w:eastAsia="Times New Roman" w:hAnsi="Arial Narrow" w:cs="Arial"/>
          <w:lang w:eastAsia="fr-FR"/>
        </w:rPr>
        <w:t> »</w:t>
      </w:r>
      <w:r w:rsidR="005F1F3E" w:rsidRPr="00B159DA">
        <w:rPr>
          <w:rStyle w:val="Appelnotedebasdep"/>
          <w:rFonts w:ascii="Arial Narrow" w:eastAsia="Times New Roman" w:hAnsi="Arial Narrow" w:cs="Arial"/>
          <w:lang w:eastAsia="fr-FR"/>
        </w:rPr>
        <w:footnoteReference w:id="150"/>
      </w:r>
      <w:r w:rsidR="001232D7" w:rsidRPr="00BA4878">
        <w:rPr>
          <w:rFonts w:ascii="Arial Narrow" w:eastAsia="Times New Roman" w:hAnsi="Arial Narrow" w:cs="Arial"/>
          <w:lang w:eastAsia="fr-FR"/>
        </w:rPr>
        <w:t xml:space="preserve">. </w:t>
      </w:r>
      <w:r w:rsidR="00DC4669" w:rsidRPr="00BA4878">
        <w:rPr>
          <w:rFonts w:ascii="Arial Narrow" w:eastAsia="Times New Roman" w:hAnsi="Arial Narrow" w:cs="Arial"/>
          <w:lang w:eastAsia="fr-FR"/>
        </w:rPr>
        <w:t>Il s’en</w:t>
      </w:r>
      <w:r w:rsidR="00A37261" w:rsidRPr="00BA4878">
        <w:rPr>
          <w:rFonts w:ascii="Arial Narrow" w:eastAsia="Times New Roman" w:hAnsi="Arial Narrow" w:cs="Arial"/>
          <w:lang w:eastAsia="fr-FR"/>
        </w:rPr>
        <w:t xml:space="preserve"> </w:t>
      </w:r>
      <w:r w:rsidR="00A37261" w:rsidRPr="00BA4878">
        <w:rPr>
          <w:rFonts w:ascii="Arial Narrow" w:eastAsia="Times New Roman" w:hAnsi="Arial Narrow" w:cs="Arial"/>
          <w:lang w:eastAsia="fr-FR"/>
        </w:rPr>
        <w:lastRenderedPageBreak/>
        <w:t>déduit qu’il est interdit à l’E</w:t>
      </w:r>
      <w:r w:rsidR="00DC4669" w:rsidRPr="00BA4878">
        <w:rPr>
          <w:rFonts w:ascii="Arial Narrow" w:eastAsia="Times New Roman" w:hAnsi="Arial Narrow" w:cs="Arial"/>
          <w:lang w:eastAsia="fr-FR"/>
        </w:rPr>
        <w:t xml:space="preserve">ducation nationale de contrôler, lors de l’inscription de l’élève, la régularité </w:t>
      </w:r>
      <w:r w:rsidR="006C34A4" w:rsidRPr="00BA4878">
        <w:rPr>
          <w:rFonts w:ascii="Arial Narrow" w:eastAsia="Times New Roman" w:hAnsi="Arial Narrow" w:cs="Arial"/>
          <w:lang w:eastAsia="fr-FR"/>
        </w:rPr>
        <w:t>de s</w:t>
      </w:r>
      <w:r w:rsidR="00DC4669" w:rsidRPr="00BA4878">
        <w:rPr>
          <w:rFonts w:ascii="Arial Narrow" w:eastAsia="Times New Roman" w:hAnsi="Arial Narrow" w:cs="Arial"/>
          <w:lang w:eastAsia="fr-FR"/>
        </w:rPr>
        <w:t>a situation au regard des règles d’entrée et de séjour en France</w:t>
      </w:r>
      <w:r w:rsidR="00DC4669" w:rsidRPr="00B159DA">
        <w:rPr>
          <w:rStyle w:val="Appelnotedebasdep"/>
          <w:rFonts w:ascii="Arial Narrow" w:eastAsia="Times New Roman" w:hAnsi="Arial Narrow" w:cs="Arial"/>
          <w:lang w:eastAsia="fr-FR"/>
        </w:rPr>
        <w:footnoteReference w:id="151"/>
      </w:r>
      <w:r w:rsidR="00AA0EC3" w:rsidRPr="00BA4878">
        <w:rPr>
          <w:rFonts w:ascii="Arial Narrow" w:eastAsia="Times New Roman" w:hAnsi="Arial Narrow" w:cs="Arial"/>
          <w:lang w:eastAsia="fr-FR"/>
        </w:rPr>
        <w:t>, par exemple en exigeant la présentation d’un titre de séjour</w:t>
      </w:r>
      <w:r w:rsidR="00AA0EC3" w:rsidRPr="00B159DA">
        <w:rPr>
          <w:rStyle w:val="Appelnotedebasdep"/>
          <w:rFonts w:ascii="Arial Narrow" w:eastAsia="Times New Roman" w:hAnsi="Arial Narrow" w:cs="Arial"/>
          <w:lang w:eastAsia="fr-FR"/>
        </w:rPr>
        <w:footnoteReference w:id="152"/>
      </w:r>
      <w:r w:rsidR="00DC4669" w:rsidRPr="00BA4878">
        <w:rPr>
          <w:rFonts w:ascii="Arial Narrow" w:eastAsia="Times New Roman" w:hAnsi="Arial Narrow" w:cs="Arial"/>
          <w:lang w:eastAsia="fr-FR"/>
        </w:rPr>
        <w:t>.</w:t>
      </w:r>
      <w:r w:rsidR="00F95B25" w:rsidRPr="00BA4878">
        <w:rPr>
          <w:rFonts w:ascii="Arial Narrow" w:eastAsia="Times New Roman" w:hAnsi="Arial Narrow" w:cs="Arial"/>
          <w:lang w:eastAsia="fr-FR"/>
        </w:rPr>
        <w:t xml:space="preserve"> De plus</w:t>
      </w:r>
      <w:r w:rsidR="00CA4EA5" w:rsidRPr="00BA4878">
        <w:rPr>
          <w:rFonts w:ascii="Arial Narrow" w:eastAsia="Times New Roman" w:hAnsi="Arial Narrow" w:cs="Arial"/>
          <w:lang w:eastAsia="fr-FR"/>
        </w:rPr>
        <w:t>, la circulaire du 20 mars 2002 a eu le mérite de résoudre une difficulté en permett</w:t>
      </w:r>
      <w:r w:rsidR="002F4760" w:rsidRPr="00BA4878">
        <w:rPr>
          <w:rFonts w:ascii="Arial Narrow" w:eastAsia="Times New Roman" w:hAnsi="Arial Narrow" w:cs="Arial"/>
          <w:lang w:eastAsia="fr-FR"/>
        </w:rPr>
        <w:t>ant aux MIE</w:t>
      </w:r>
      <w:r w:rsidR="00CA4EA5" w:rsidRPr="00BA4878">
        <w:rPr>
          <w:rFonts w:ascii="Arial Narrow" w:eastAsia="Times New Roman" w:hAnsi="Arial Narrow" w:cs="Arial"/>
          <w:lang w:eastAsia="fr-FR"/>
        </w:rPr>
        <w:t xml:space="preserve"> dépourvus de pièce d’identité de se présenter à un examen </w:t>
      </w:r>
      <w:r w:rsidR="00BD5DA4" w:rsidRPr="00BA4878">
        <w:rPr>
          <w:rFonts w:ascii="Arial Narrow" w:eastAsia="Times New Roman" w:hAnsi="Arial Narrow" w:cs="Arial"/>
          <w:lang w:eastAsia="fr-FR"/>
        </w:rPr>
        <w:t>en possession</w:t>
      </w:r>
      <w:r w:rsidR="00E80418" w:rsidRPr="00BA4878">
        <w:rPr>
          <w:rFonts w:ascii="Arial Narrow" w:eastAsia="Times New Roman" w:hAnsi="Arial Narrow" w:cs="Arial"/>
          <w:lang w:eastAsia="fr-FR"/>
        </w:rPr>
        <w:t xml:space="preserve"> d’un « </w:t>
      </w:r>
      <w:r w:rsidR="00E80418" w:rsidRPr="00BA4878">
        <w:rPr>
          <w:rFonts w:ascii="Arial Narrow" w:eastAsia="Times New Roman" w:hAnsi="Arial Narrow" w:cs="Arial"/>
          <w:i/>
          <w:lang w:eastAsia="fr-FR"/>
        </w:rPr>
        <w:t>certificat de scolarité très récent, avec une photographie certifiée par le chef d’établissement d’origine</w:t>
      </w:r>
      <w:r w:rsidR="00E80418" w:rsidRPr="00BA4878">
        <w:rPr>
          <w:rFonts w:ascii="Arial Narrow" w:eastAsia="Times New Roman" w:hAnsi="Arial Narrow" w:cs="Arial"/>
          <w:lang w:eastAsia="fr-FR"/>
        </w:rPr>
        <w:t> ».</w:t>
      </w:r>
      <w:r w:rsidR="00DC4669" w:rsidRPr="00BA4878">
        <w:rPr>
          <w:rFonts w:ascii="Arial Narrow" w:eastAsia="Times New Roman" w:hAnsi="Arial Narrow" w:cs="Arial"/>
          <w:lang w:eastAsia="fr-FR"/>
        </w:rPr>
        <w:t xml:space="preserve"> </w:t>
      </w:r>
      <w:r w:rsidR="00B740B1" w:rsidRPr="00BA4878">
        <w:rPr>
          <w:rFonts w:ascii="Arial Narrow" w:eastAsia="Times New Roman" w:hAnsi="Arial Narrow" w:cs="Arial"/>
          <w:lang w:eastAsia="fr-FR"/>
        </w:rPr>
        <w:t>Pour leur part, d</w:t>
      </w:r>
      <w:r w:rsidR="009B674F" w:rsidRPr="00BA4878">
        <w:rPr>
          <w:rFonts w:ascii="Arial Narrow" w:eastAsia="Times New Roman" w:hAnsi="Arial Narrow" w:cs="Arial"/>
          <w:lang w:eastAsia="fr-FR"/>
        </w:rPr>
        <w:t>eux circulaires de 2</w:t>
      </w:r>
      <w:r w:rsidR="00B740B1" w:rsidRPr="00BA4878">
        <w:rPr>
          <w:rFonts w:ascii="Arial Narrow" w:eastAsia="Times New Roman" w:hAnsi="Arial Narrow" w:cs="Arial"/>
          <w:lang w:eastAsia="fr-FR"/>
        </w:rPr>
        <w:t>012 ont opportunément organisé</w:t>
      </w:r>
      <w:r w:rsidR="009B674F" w:rsidRPr="00BA4878">
        <w:rPr>
          <w:rFonts w:ascii="Arial Narrow" w:eastAsia="Times New Roman" w:hAnsi="Arial Narrow" w:cs="Arial"/>
          <w:lang w:eastAsia="fr-FR"/>
        </w:rPr>
        <w:t xml:space="preserve"> un accueil spécifique au profit des mineurs étrangers</w:t>
      </w:r>
      <w:r w:rsidR="00B740B1" w:rsidRPr="00BA4878">
        <w:rPr>
          <w:rFonts w:ascii="Arial Narrow" w:eastAsia="Times New Roman" w:hAnsi="Arial Narrow" w:cs="Arial"/>
          <w:lang w:eastAsia="fr-FR"/>
        </w:rPr>
        <w:t>, afin de permettre, après une évaluation rapide de leurs</w:t>
      </w:r>
      <w:r w:rsidR="009B674F" w:rsidRPr="00BA4878">
        <w:rPr>
          <w:rFonts w:ascii="Arial Narrow" w:eastAsia="Times New Roman" w:hAnsi="Arial Narrow" w:cs="Arial"/>
          <w:lang w:eastAsia="fr-FR"/>
        </w:rPr>
        <w:t xml:space="preserve"> acquis et compétences scolaires</w:t>
      </w:r>
      <w:r w:rsidR="00B740B1" w:rsidRPr="00BA4878">
        <w:rPr>
          <w:rFonts w:ascii="Arial Narrow" w:eastAsia="Times New Roman" w:hAnsi="Arial Narrow" w:cs="Arial"/>
          <w:lang w:eastAsia="fr-FR"/>
        </w:rPr>
        <w:t>, leur intégration</w:t>
      </w:r>
      <w:r w:rsidR="009B674F" w:rsidRPr="00BA4878">
        <w:rPr>
          <w:rFonts w:ascii="Arial Narrow" w:eastAsia="Times New Roman" w:hAnsi="Arial Narrow" w:cs="Arial"/>
          <w:lang w:eastAsia="fr-FR"/>
        </w:rPr>
        <w:t xml:space="preserve"> dans le cursus scolaire normal</w:t>
      </w:r>
      <w:r w:rsidR="009B674F" w:rsidRPr="00B159DA">
        <w:rPr>
          <w:rStyle w:val="Appelnotedebasdep"/>
          <w:rFonts w:ascii="Arial Narrow" w:eastAsia="Times New Roman" w:hAnsi="Arial Narrow" w:cs="Arial"/>
          <w:lang w:eastAsia="fr-FR"/>
        </w:rPr>
        <w:footnoteReference w:id="153"/>
      </w:r>
      <w:r w:rsidR="009B674F" w:rsidRPr="00BA4878">
        <w:rPr>
          <w:rFonts w:ascii="Arial Narrow" w:eastAsia="Times New Roman" w:hAnsi="Arial Narrow" w:cs="Arial"/>
          <w:lang w:eastAsia="fr-FR"/>
        </w:rPr>
        <w:t xml:space="preserve">. </w:t>
      </w:r>
    </w:p>
    <w:p w:rsidR="00A72FCB" w:rsidRDefault="00A72FCB" w:rsidP="00B159DA">
      <w:pPr>
        <w:spacing w:after="0" w:line="240" w:lineRule="auto"/>
        <w:jc w:val="both"/>
        <w:rPr>
          <w:rFonts w:ascii="Arial Narrow" w:hAnsi="Arial Narrow" w:cs="Times New Roman"/>
        </w:rPr>
      </w:pPr>
    </w:p>
    <w:p w:rsidR="00A72FCB" w:rsidRPr="00BA4878" w:rsidRDefault="00B46195" w:rsidP="00BA4878">
      <w:pPr>
        <w:pStyle w:val="Paragraphedeliste"/>
        <w:numPr>
          <w:ilvl w:val="0"/>
          <w:numId w:val="21"/>
        </w:numPr>
        <w:spacing w:after="0" w:line="240" w:lineRule="auto"/>
        <w:ind w:left="0"/>
        <w:jc w:val="both"/>
        <w:rPr>
          <w:rFonts w:ascii="Arial Narrow" w:hAnsi="Arial Narrow" w:cs="Times New Roman"/>
        </w:rPr>
      </w:pPr>
      <w:r w:rsidRPr="00BA4878">
        <w:rPr>
          <w:rFonts w:ascii="Arial Narrow" w:hAnsi="Arial Narrow" w:cs="Times New Roman"/>
        </w:rPr>
        <w:t xml:space="preserve">En dépit de ces avancées qui doivent être saluées, </w:t>
      </w:r>
      <w:r w:rsidR="005C2084" w:rsidRPr="00BA4878">
        <w:rPr>
          <w:rFonts w:ascii="Arial Narrow" w:hAnsi="Arial Narrow" w:cs="Times New Roman"/>
        </w:rPr>
        <w:t>un</w:t>
      </w:r>
      <w:r w:rsidR="00EB50AA" w:rsidRPr="00BA4878">
        <w:rPr>
          <w:rFonts w:ascii="Arial Narrow" w:eastAsia="Times New Roman" w:hAnsi="Arial Narrow" w:cs="Arial"/>
          <w:lang w:eastAsia="fr-FR"/>
        </w:rPr>
        <w:t xml:space="preserve"> certain</w:t>
      </w:r>
      <w:r w:rsidR="00F95B25" w:rsidRPr="00BA4878">
        <w:rPr>
          <w:rFonts w:ascii="Arial Narrow" w:eastAsia="Times New Roman" w:hAnsi="Arial Narrow" w:cs="Arial"/>
          <w:lang w:eastAsia="fr-FR"/>
        </w:rPr>
        <w:t xml:space="preserve"> nombre de difficultés demeurent</w:t>
      </w:r>
      <w:r w:rsidR="005C2084" w:rsidRPr="00BA4878">
        <w:rPr>
          <w:rFonts w:ascii="Arial Narrow" w:eastAsia="Times New Roman" w:hAnsi="Arial Narrow" w:cs="Arial"/>
          <w:lang w:eastAsia="fr-FR"/>
        </w:rPr>
        <w:t xml:space="preserve"> </w:t>
      </w:r>
      <w:r w:rsidR="002F4760" w:rsidRPr="00BA4878">
        <w:rPr>
          <w:rFonts w:ascii="Arial Narrow" w:eastAsia="Times New Roman" w:hAnsi="Arial Narrow" w:cs="Arial"/>
          <w:lang w:eastAsia="fr-FR"/>
        </w:rPr>
        <w:t>concernant les MIE</w:t>
      </w:r>
      <w:r w:rsidR="001232D7" w:rsidRPr="00BA4878">
        <w:rPr>
          <w:rFonts w:ascii="Arial Narrow" w:eastAsia="Times New Roman" w:hAnsi="Arial Narrow" w:cs="Arial"/>
          <w:lang w:eastAsia="fr-FR"/>
        </w:rPr>
        <w:t xml:space="preserve"> qui</w:t>
      </w:r>
      <w:r w:rsidR="00EB50AA" w:rsidRPr="00BA4878">
        <w:rPr>
          <w:rFonts w:ascii="Arial Narrow" w:eastAsia="Times New Roman" w:hAnsi="Arial Narrow" w:cs="Arial"/>
          <w:lang w:eastAsia="fr-FR"/>
        </w:rPr>
        <w:t xml:space="preserve"> peinent dans la</w:t>
      </w:r>
      <w:r w:rsidR="001232D7" w:rsidRPr="00BA4878">
        <w:rPr>
          <w:rFonts w:ascii="Arial Narrow" w:eastAsia="Times New Roman" w:hAnsi="Arial Narrow" w:cs="Arial"/>
          <w:lang w:eastAsia="fr-FR"/>
        </w:rPr>
        <w:t xml:space="preserve"> pratique à</w:t>
      </w:r>
      <w:r w:rsidR="00383961" w:rsidRPr="00BA4878">
        <w:rPr>
          <w:rFonts w:ascii="Arial Narrow" w:eastAsia="Times New Roman" w:hAnsi="Arial Narrow" w:cs="Arial"/>
          <w:lang w:eastAsia="fr-FR"/>
        </w:rPr>
        <w:t xml:space="preserve"> accéder à l’instruction</w:t>
      </w:r>
      <w:r w:rsidR="001232D7" w:rsidRPr="00BA4878">
        <w:rPr>
          <w:rFonts w:ascii="Arial Narrow" w:eastAsia="Times New Roman" w:hAnsi="Arial Narrow" w:cs="Arial"/>
          <w:lang w:eastAsia="fr-FR"/>
        </w:rPr>
        <w:t>.</w:t>
      </w:r>
      <w:r w:rsidR="004C1F6D" w:rsidRPr="00BA4878">
        <w:rPr>
          <w:rFonts w:ascii="Arial Narrow" w:eastAsia="Times New Roman" w:hAnsi="Arial Narrow" w:cs="Arial"/>
          <w:lang w:eastAsia="fr-FR"/>
        </w:rPr>
        <w:t xml:space="preserve"> Tout d’abord</w:t>
      </w:r>
      <w:r w:rsidR="00EB50AA" w:rsidRPr="00BA4878">
        <w:rPr>
          <w:rFonts w:ascii="Arial Narrow" w:eastAsia="Times New Roman" w:hAnsi="Arial Narrow" w:cs="Arial"/>
          <w:lang w:eastAsia="fr-FR"/>
        </w:rPr>
        <w:t>, à défaut d’être pris en charge par le service public</w:t>
      </w:r>
      <w:r w:rsidR="004F2ADC" w:rsidRPr="00BA4878">
        <w:rPr>
          <w:rFonts w:ascii="Arial Narrow" w:eastAsia="Times New Roman" w:hAnsi="Arial Narrow" w:cs="Arial"/>
          <w:lang w:eastAsia="fr-FR"/>
        </w:rPr>
        <w:t xml:space="preserve"> dédié</w:t>
      </w:r>
      <w:r w:rsidR="00EB50AA" w:rsidRPr="00BA4878">
        <w:rPr>
          <w:rFonts w:ascii="Arial Narrow" w:eastAsia="Times New Roman" w:hAnsi="Arial Narrow" w:cs="Arial"/>
          <w:lang w:eastAsia="fr-FR"/>
        </w:rPr>
        <w:t xml:space="preserve"> à l’enfance</w:t>
      </w:r>
      <w:r w:rsidR="00383961" w:rsidRPr="00BA4878">
        <w:rPr>
          <w:rFonts w:ascii="Arial Narrow" w:eastAsia="Times New Roman" w:hAnsi="Arial Narrow" w:cs="Arial"/>
          <w:lang w:eastAsia="fr-FR"/>
        </w:rPr>
        <w:t xml:space="preserve"> </w:t>
      </w:r>
      <w:r w:rsidR="004F2ADC" w:rsidRPr="00BA4878">
        <w:rPr>
          <w:rFonts w:ascii="Arial Narrow" w:eastAsia="Times New Roman" w:hAnsi="Arial Narrow" w:cs="Arial"/>
          <w:lang w:eastAsia="fr-FR"/>
        </w:rPr>
        <w:t xml:space="preserve">et à l’adolescence </w:t>
      </w:r>
      <w:r w:rsidR="00383961" w:rsidRPr="00BA4878">
        <w:rPr>
          <w:rFonts w:ascii="Arial Narrow" w:eastAsia="Times New Roman" w:hAnsi="Arial Narrow" w:cs="Arial"/>
          <w:lang w:eastAsia="fr-FR"/>
        </w:rPr>
        <w:t>(ASE ou PJJ)</w:t>
      </w:r>
      <w:r w:rsidR="001F32D3">
        <w:rPr>
          <w:rStyle w:val="Appelnotedebasdep"/>
          <w:rFonts w:ascii="Arial Narrow" w:eastAsia="Times New Roman" w:hAnsi="Arial Narrow" w:cs="Arial"/>
          <w:lang w:eastAsia="fr-FR"/>
        </w:rPr>
        <w:footnoteReference w:id="154"/>
      </w:r>
      <w:r w:rsidR="00EB50AA" w:rsidRPr="00BA4878">
        <w:rPr>
          <w:rFonts w:ascii="Arial Narrow" w:eastAsia="Times New Roman" w:hAnsi="Arial Narrow" w:cs="Arial"/>
          <w:lang w:eastAsia="fr-FR"/>
        </w:rPr>
        <w:t xml:space="preserve">, ils sont </w:t>
      </w:r>
      <w:r w:rsidR="00EB50AA" w:rsidRPr="00BA4878">
        <w:rPr>
          <w:rFonts w:ascii="Arial Narrow" w:eastAsia="Times New Roman" w:hAnsi="Arial Narrow" w:cs="Arial"/>
          <w:i/>
          <w:lang w:eastAsia="fr-FR"/>
        </w:rPr>
        <w:t>de facto</w:t>
      </w:r>
      <w:r w:rsidR="00EB50AA" w:rsidRPr="00BA4878">
        <w:rPr>
          <w:rFonts w:ascii="Arial Narrow" w:eastAsia="Times New Roman" w:hAnsi="Arial Narrow" w:cs="Arial"/>
          <w:lang w:eastAsia="fr-FR"/>
        </w:rPr>
        <w:t xml:space="preserve"> dans un complet dénuement, </w:t>
      </w:r>
      <w:r w:rsidR="00BD5DA4" w:rsidRPr="00BA4878">
        <w:rPr>
          <w:rFonts w:ascii="Arial Narrow" w:eastAsia="Times New Roman" w:hAnsi="Arial Narrow" w:cs="Arial"/>
          <w:lang w:eastAsia="fr-FR"/>
        </w:rPr>
        <w:t xml:space="preserve">ce </w:t>
      </w:r>
      <w:r w:rsidR="00EB50AA" w:rsidRPr="00BA4878">
        <w:rPr>
          <w:rFonts w:ascii="Arial Narrow" w:eastAsia="Times New Roman" w:hAnsi="Arial Narrow" w:cs="Arial"/>
          <w:lang w:eastAsia="fr-FR"/>
        </w:rPr>
        <w:t>qui, sauf prise en charge par la société civile au sens large, et notamment par des associations, ne les incite pa</w:t>
      </w:r>
      <w:r w:rsidR="00383961" w:rsidRPr="00BA4878">
        <w:rPr>
          <w:rFonts w:ascii="Arial Narrow" w:eastAsia="Times New Roman" w:hAnsi="Arial Narrow" w:cs="Arial"/>
          <w:lang w:eastAsia="fr-FR"/>
        </w:rPr>
        <w:t xml:space="preserve">s à être scolarisés. </w:t>
      </w:r>
      <w:r w:rsidR="008C6FEF">
        <w:rPr>
          <w:rFonts w:ascii="Arial Narrow" w:eastAsia="Times New Roman" w:hAnsi="Arial Narrow" w:cs="Arial"/>
          <w:lang w:eastAsia="fr-FR"/>
        </w:rPr>
        <w:t>Même en cas de recueil</w:t>
      </w:r>
      <w:r w:rsidR="0075295C">
        <w:rPr>
          <w:rFonts w:ascii="Arial Narrow" w:eastAsia="Times New Roman" w:hAnsi="Arial Narrow" w:cs="Arial"/>
          <w:lang w:eastAsia="fr-FR"/>
        </w:rPr>
        <w:t xml:space="preserve"> provisoire d’urgence</w:t>
      </w:r>
      <w:r w:rsidR="004C1F6D" w:rsidRPr="00BA4878">
        <w:rPr>
          <w:rFonts w:ascii="Arial Narrow" w:eastAsia="Times New Roman" w:hAnsi="Arial Narrow" w:cs="Arial"/>
          <w:lang w:eastAsia="fr-FR"/>
        </w:rPr>
        <w:t>,</w:t>
      </w:r>
      <w:r w:rsidR="00E80418" w:rsidRPr="00BA4878">
        <w:rPr>
          <w:rFonts w:ascii="Arial Narrow" w:eastAsia="Times New Roman" w:hAnsi="Arial Narrow" w:cs="Arial"/>
          <w:lang w:eastAsia="fr-FR"/>
        </w:rPr>
        <w:t xml:space="preserve"> les</w:t>
      </w:r>
      <w:r w:rsidR="00AA0EC3" w:rsidRPr="00BA4878">
        <w:rPr>
          <w:rFonts w:ascii="Arial Narrow" w:eastAsia="Times New Roman" w:hAnsi="Arial Narrow" w:cs="Arial"/>
          <w:lang w:eastAsia="fr-FR"/>
        </w:rPr>
        <w:t xml:space="preserve"> démarche</w:t>
      </w:r>
      <w:r w:rsidR="00E80418" w:rsidRPr="00BA4878">
        <w:rPr>
          <w:rFonts w:ascii="Arial Narrow" w:eastAsia="Times New Roman" w:hAnsi="Arial Narrow" w:cs="Arial"/>
          <w:lang w:eastAsia="fr-FR"/>
        </w:rPr>
        <w:t>s de scolarisation</w:t>
      </w:r>
      <w:r w:rsidR="00811CB2" w:rsidRPr="00BA4878">
        <w:rPr>
          <w:rFonts w:ascii="Arial Narrow" w:eastAsia="Times New Roman" w:hAnsi="Arial Narrow" w:cs="Arial"/>
          <w:lang w:eastAsia="fr-FR"/>
        </w:rPr>
        <w:t xml:space="preserve"> ou de formation</w:t>
      </w:r>
      <w:r w:rsidR="00E80418" w:rsidRPr="00BA4878">
        <w:rPr>
          <w:rFonts w:ascii="Arial Narrow" w:eastAsia="Times New Roman" w:hAnsi="Arial Narrow" w:cs="Arial"/>
          <w:lang w:eastAsia="fr-FR"/>
        </w:rPr>
        <w:t xml:space="preserve"> sont trop rarement</w:t>
      </w:r>
      <w:r w:rsidR="00AA0EC3" w:rsidRPr="00BA4878">
        <w:rPr>
          <w:rFonts w:ascii="Arial Narrow" w:eastAsia="Times New Roman" w:hAnsi="Arial Narrow" w:cs="Arial"/>
          <w:lang w:eastAsia="fr-FR"/>
        </w:rPr>
        <w:t xml:space="preserve"> mise</w:t>
      </w:r>
      <w:r w:rsidR="00E80418" w:rsidRPr="00BA4878">
        <w:rPr>
          <w:rFonts w:ascii="Arial Narrow" w:eastAsia="Times New Roman" w:hAnsi="Arial Narrow" w:cs="Arial"/>
          <w:lang w:eastAsia="fr-FR"/>
        </w:rPr>
        <w:t>s</w:t>
      </w:r>
      <w:r w:rsidR="00AA0EC3" w:rsidRPr="00BA4878">
        <w:rPr>
          <w:rFonts w:ascii="Arial Narrow" w:eastAsia="Times New Roman" w:hAnsi="Arial Narrow" w:cs="Arial"/>
          <w:lang w:eastAsia="fr-FR"/>
        </w:rPr>
        <w:t xml:space="preserve"> en place</w:t>
      </w:r>
      <w:r w:rsidR="00AA0EC3" w:rsidRPr="00B159DA">
        <w:rPr>
          <w:rStyle w:val="Appelnotedebasdep"/>
          <w:rFonts w:ascii="Arial Narrow" w:eastAsia="Times New Roman" w:hAnsi="Arial Narrow" w:cs="Arial"/>
          <w:lang w:eastAsia="fr-FR"/>
        </w:rPr>
        <w:footnoteReference w:id="155"/>
      </w:r>
      <w:r w:rsidR="00811CB2" w:rsidRPr="00BA4878">
        <w:rPr>
          <w:rFonts w:ascii="Arial Narrow" w:eastAsia="Times New Roman" w:hAnsi="Arial Narrow" w:cs="Arial"/>
          <w:lang w:eastAsia="fr-FR"/>
        </w:rPr>
        <w:t xml:space="preserve"> et aucun projet de vie n’est proposé aux MIE</w:t>
      </w:r>
      <w:r w:rsidR="00F95B25" w:rsidRPr="00B159DA">
        <w:rPr>
          <w:rStyle w:val="Appelnotedebasdep"/>
          <w:rFonts w:ascii="Arial Narrow" w:hAnsi="Arial Narrow" w:cs="Times New Roman"/>
        </w:rPr>
        <w:footnoteReference w:id="156"/>
      </w:r>
      <w:r w:rsidR="00F95B25" w:rsidRPr="00BA4878">
        <w:rPr>
          <w:rFonts w:ascii="Arial Narrow" w:hAnsi="Arial Narrow" w:cs="Times New Roman"/>
        </w:rPr>
        <w:t xml:space="preserve">. </w:t>
      </w:r>
      <w:r w:rsidR="00E80418" w:rsidRPr="00BA4878">
        <w:rPr>
          <w:rFonts w:ascii="Arial Narrow" w:eastAsia="Times New Roman" w:hAnsi="Arial Narrow" w:cs="Arial"/>
          <w:lang w:eastAsia="fr-FR"/>
        </w:rPr>
        <w:t>Ensuite</w:t>
      </w:r>
      <w:r w:rsidR="006C34A4" w:rsidRPr="00BA4878">
        <w:rPr>
          <w:rFonts w:ascii="Arial Narrow" w:eastAsia="Times New Roman" w:hAnsi="Arial Narrow" w:cs="Arial"/>
          <w:lang w:eastAsia="fr-FR"/>
        </w:rPr>
        <w:t>, conditionner</w:t>
      </w:r>
      <w:r w:rsidR="00EB50AA" w:rsidRPr="00BA4878">
        <w:rPr>
          <w:rFonts w:ascii="Arial Narrow" w:eastAsia="Times New Roman" w:hAnsi="Arial Narrow" w:cs="Arial"/>
          <w:lang w:eastAsia="fr-FR"/>
        </w:rPr>
        <w:t xml:space="preserve"> l’inscription dans une école à une domiciliatio</w:t>
      </w:r>
      <w:r w:rsidR="00BD5DA4" w:rsidRPr="00BA4878">
        <w:rPr>
          <w:rFonts w:ascii="Arial Narrow" w:eastAsia="Times New Roman" w:hAnsi="Arial Narrow" w:cs="Arial"/>
          <w:lang w:eastAsia="fr-FR"/>
        </w:rPr>
        <w:t>n dans le resso</w:t>
      </w:r>
      <w:r w:rsidR="00805B30" w:rsidRPr="00BA4878">
        <w:rPr>
          <w:rFonts w:ascii="Arial Narrow" w:eastAsia="Times New Roman" w:hAnsi="Arial Narrow" w:cs="Arial"/>
          <w:lang w:eastAsia="fr-FR"/>
        </w:rPr>
        <w:t>rt de l’établissement</w:t>
      </w:r>
      <w:r w:rsidR="008D6463" w:rsidRPr="00BA4878">
        <w:rPr>
          <w:rFonts w:ascii="Arial Narrow" w:eastAsia="Times New Roman" w:hAnsi="Arial Narrow" w:cs="Arial"/>
          <w:lang w:eastAsia="fr-FR"/>
        </w:rPr>
        <w:t xml:space="preserve"> conduit à ce que les étrange</w:t>
      </w:r>
      <w:r w:rsidR="006C34A4" w:rsidRPr="00BA4878">
        <w:rPr>
          <w:rFonts w:ascii="Arial Narrow" w:eastAsia="Times New Roman" w:hAnsi="Arial Narrow" w:cs="Arial"/>
          <w:lang w:eastAsia="fr-FR"/>
        </w:rPr>
        <w:t>rs sans domiciliation ne puissent</w:t>
      </w:r>
      <w:r w:rsidR="00EB50AA" w:rsidRPr="00BA4878">
        <w:rPr>
          <w:rFonts w:ascii="Arial Narrow" w:eastAsia="Times New Roman" w:hAnsi="Arial Narrow" w:cs="Arial"/>
          <w:lang w:eastAsia="fr-FR"/>
        </w:rPr>
        <w:t xml:space="preserve"> être scolarisés. </w:t>
      </w:r>
      <w:r w:rsidR="00E80418" w:rsidRPr="00BA4878">
        <w:rPr>
          <w:rFonts w:ascii="Arial Narrow" w:hAnsi="Arial Narrow" w:cs="Times New Roman"/>
        </w:rPr>
        <w:t>S’agissant de</w:t>
      </w:r>
      <w:r w:rsidR="00017CE2" w:rsidRPr="00BA4878">
        <w:rPr>
          <w:rFonts w:ascii="Arial Narrow" w:hAnsi="Arial Narrow" w:cs="Times New Roman"/>
        </w:rPr>
        <w:t xml:space="preserve"> l'</w:t>
      </w:r>
      <w:r w:rsidR="00811CB2" w:rsidRPr="00BA4878">
        <w:rPr>
          <w:rFonts w:ascii="Arial Narrow" w:hAnsi="Arial Narrow" w:cs="Times New Roman"/>
        </w:rPr>
        <w:t>accès à l’</w:t>
      </w:r>
      <w:r w:rsidR="00017CE2" w:rsidRPr="00BA4878">
        <w:rPr>
          <w:rFonts w:ascii="Arial Narrow" w:hAnsi="Arial Narrow" w:cs="Times New Roman"/>
        </w:rPr>
        <w:t>apprentissage, l'a</w:t>
      </w:r>
      <w:r w:rsidR="00280D95" w:rsidRPr="00BA4878">
        <w:rPr>
          <w:rFonts w:ascii="Arial Narrow" w:hAnsi="Arial Narrow" w:cs="Times New Roman"/>
        </w:rPr>
        <w:t>dministration réclame très souvent un passeport dont les intéressés</w:t>
      </w:r>
      <w:r w:rsidR="00017CE2" w:rsidRPr="00BA4878">
        <w:rPr>
          <w:rFonts w:ascii="Arial Narrow" w:hAnsi="Arial Narrow" w:cs="Times New Roman"/>
        </w:rPr>
        <w:t xml:space="preserve"> sont la plupart</w:t>
      </w:r>
      <w:r w:rsidR="00B17327" w:rsidRPr="00BA4878">
        <w:rPr>
          <w:rFonts w:ascii="Arial Narrow" w:hAnsi="Arial Narrow" w:cs="Times New Roman"/>
        </w:rPr>
        <w:t xml:space="preserve"> du temps dépourvus.</w:t>
      </w:r>
      <w:r w:rsidR="00A439CC" w:rsidRPr="00BA4878">
        <w:rPr>
          <w:rFonts w:ascii="Arial Narrow" w:hAnsi="Arial Narrow" w:cs="Times New Roman"/>
        </w:rPr>
        <w:t xml:space="preserve"> Plus précisément</w:t>
      </w:r>
      <w:r w:rsidR="00811CB2" w:rsidRPr="00BA4878">
        <w:rPr>
          <w:rFonts w:ascii="Arial Narrow" w:hAnsi="Arial Narrow" w:cs="Times New Roman"/>
        </w:rPr>
        <w:t xml:space="preserve">, pour les jeunes souhaitant intégrer des formations en alternance, </w:t>
      </w:r>
      <w:r w:rsidR="00B25AD9" w:rsidRPr="00BA4878">
        <w:rPr>
          <w:rFonts w:ascii="Arial Narrow" w:hAnsi="Arial Narrow" w:cs="Times New Roman"/>
        </w:rPr>
        <w:t>signer un contrat de professionnalisation ou d’apprentissage, effectuer un stage rémunéré, se pose le problème de la présentation obligatoire d’une autorisation provisoire de travail difficile à obtenir sans passeport (articles L. 5221-5 et R. 5</w:t>
      </w:r>
      <w:r w:rsidR="00A439CC" w:rsidRPr="00BA4878">
        <w:rPr>
          <w:rFonts w:ascii="Arial Narrow" w:hAnsi="Arial Narrow" w:cs="Times New Roman"/>
        </w:rPr>
        <w:t>221-22 du code du travail) et dont l’octroi, quasi-certain pour ceux d’entre eux pris en charge par l’ASE avant l’âge de 16 ans, est beaucoup plus aléatoire pour les mineurs de plus de 16 ans auxquels elle n’est accordée qu’à titre exceptionnel</w:t>
      </w:r>
      <w:r w:rsidR="00A439CC" w:rsidRPr="00B159DA">
        <w:rPr>
          <w:rStyle w:val="Appelnotedebasdep"/>
          <w:rFonts w:ascii="Arial Narrow" w:hAnsi="Arial Narrow" w:cs="Times New Roman"/>
        </w:rPr>
        <w:footnoteReference w:id="157"/>
      </w:r>
      <w:r w:rsidR="00A439CC" w:rsidRPr="00BA4878">
        <w:rPr>
          <w:rFonts w:ascii="Arial Narrow" w:hAnsi="Arial Narrow" w:cs="Times New Roman"/>
        </w:rPr>
        <w:t>. Enfin</w:t>
      </w:r>
      <w:r w:rsidR="00B17327" w:rsidRPr="00BA4878">
        <w:rPr>
          <w:rFonts w:ascii="Arial Narrow" w:hAnsi="Arial Narrow" w:cs="Times New Roman"/>
        </w:rPr>
        <w:t>, devenus majeurs</w:t>
      </w:r>
      <w:r w:rsidR="00280D95" w:rsidRPr="00BA4878">
        <w:rPr>
          <w:rFonts w:ascii="Arial Narrow" w:hAnsi="Arial Narrow" w:cs="Times New Roman"/>
        </w:rPr>
        <w:t>, les jeunes éprouvent</w:t>
      </w:r>
      <w:r w:rsidR="00017CE2" w:rsidRPr="00BA4878">
        <w:rPr>
          <w:rFonts w:ascii="Arial Narrow" w:hAnsi="Arial Narrow" w:cs="Times New Roman"/>
        </w:rPr>
        <w:t xml:space="preserve"> de</w:t>
      </w:r>
      <w:r w:rsidR="00280D95" w:rsidRPr="00BA4878">
        <w:rPr>
          <w:rFonts w:ascii="Arial Narrow" w:hAnsi="Arial Narrow" w:cs="Times New Roman"/>
        </w:rPr>
        <w:t xml:space="preserve"> grande</w:t>
      </w:r>
      <w:r w:rsidR="00017CE2" w:rsidRPr="00BA4878">
        <w:rPr>
          <w:rFonts w:ascii="Arial Narrow" w:hAnsi="Arial Narrow" w:cs="Times New Roman"/>
        </w:rPr>
        <w:t>s difficultés à obtenir un titre de séjour du fait de l'absence de passeport</w:t>
      </w:r>
      <w:r w:rsidR="00FB2C51" w:rsidRPr="00BA4878">
        <w:rPr>
          <w:rFonts w:ascii="Arial Narrow" w:hAnsi="Arial Narrow" w:cs="Times New Roman"/>
        </w:rPr>
        <w:t xml:space="preserve"> et des multiples obstacles, constaté</w:t>
      </w:r>
      <w:r w:rsidR="00280D95" w:rsidRPr="00BA4878">
        <w:rPr>
          <w:rFonts w:ascii="Arial Narrow" w:hAnsi="Arial Narrow" w:cs="Times New Roman"/>
        </w:rPr>
        <w:t>s en pratique</w:t>
      </w:r>
      <w:r w:rsidR="00FB2C51" w:rsidRPr="00BA4878">
        <w:rPr>
          <w:rFonts w:ascii="Arial Narrow" w:hAnsi="Arial Narrow" w:cs="Times New Roman"/>
        </w:rPr>
        <w:t>, à l</w:t>
      </w:r>
      <w:r w:rsidR="00820FAB" w:rsidRPr="00BA4878">
        <w:rPr>
          <w:rFonts w:ascii="Arial Narrow" w:hAnsi="Arial Narrow" w:cs="Times New Roman"/>
        </w:rPr>
        <w:t>’accès à un cursus de formation</w:t>
      </w:r>
      <w:r w:rsidR="00017CE2" w:rsidRPr="00BA4878">
        <w:rPr>
          <w:rFonts w:ascii="Arial Narrow" w:hAnsi="Arial Narrow" w:cs="Times New Roman"/>
        </w:rPr>
        <w:t>.</w:t>
      </w:r>
      <w:r w:rsidR="004E51F4" w:rsidRPr="00BA4878">
        <w:rPr>
          <w:rFonts w:ascii="Arial Narrow" w:hAnsi="Arial Narrow" w:cs="Times New Roman"/>
        </w:rPr>
        <w:t xml:space="preserve"> </w:t>
      </w:r>
    </w:p>
    <w:p w:rsidR="00A72FCB" w:rsidRDefault="00A72FCB" w:rsidP="00B159DA">
      <w:pPr>
        <w:spacing w:after="0" w:line="240" w:lineRule="auto"/>
        <w:jc w:val="both"/>
        <w:rPr>
          <w:rFonts w:ascii="Arial Narrow" w:hAnsi="Arial Narrow" w:cs="Times New Roman"/>
        </w:rPr>
      </w:pPr>
    </w:p>
    <w:p w:rsidR="008376F0" w:rsidRDefault="00851363" w:rsidP="00BA4878">
      <w:pPr>
        <w:pStyle w:val="Paragraphedeliste"/>
        <w:numPr>
          <w:ilvl w:val="0"/>
          <w:numId w:val="21"/>
        </w:numPr>
        <w:spacing w:after="0" w:line="240" w:lineRule="auto"/>
        <w:ind w:left="0"/>
        <w:jc w:val="both"/>
        <w:rPr>
          <w:rFonts w:ascii="Arial Narrow" w:eastAsia="Times New Roman" w:hAnsi="Arial Narrow" w:cs="Arial"/>
          <w:lang w:eastAsia="fr-FR"/>
        </w:rPr>
      </w:pPr>
      <w:r w:rsidRPr="00BA4878">
        <w:rPr>
          <w:rFonts w:ascii="Arial Narrow" w:eastAsia="Times New Roman" w:hAnsi="Arial Narrow" w:cs="Arial"/>
          <w:lang w:eastAsia="fr-FR"/>
        </w:rPr>
        <w:t xml:space="preserve">Ces </w:t>
      </w:r>
      <w:r w:rsidR="004E51F4" w:rsidRPr="00BA4878">
        <w:rPr>
          <w:rFonts w:ascii="Arial Narrow" w:eastAsia="Times New Roman" w:hAnsi="Arial Narrow" w:cs="Arial"/>
          <w:lang w:eastAsia="fr-FR"/>
        </w:rPr>
        <w:t xml:space="preserve">nombreuses </w:t>
      </w:r>
      <w:r w:rsidRPr="00BA4878">
        <w:rPr>
          <w:rFonts w:ascii="Arial Narrow" w:eastAsia="Times New Roman" w:hAnsi="Arial Narrow" w:cs="Arial"/>
          <w:lang w:eastAsia="fr-FR"/>
        </w:rPr>
        <w:t>difficultés pratiques, en entravant l’accès à l’éducat</w:t>
      </w:r>
      <w:r w:rsidR="002F4760" w:rsidRPr="00BA4878">
        <w:rPr>
          <w:rFonts w:ascii="Arial Narrow" w:eastAsia="Times New Roman" w:hAnsi="Arial Narrow" w:cs="Arial"/>
          <w:lang w:eastAsia="fr-FR"/>
        </w:rPr>
        <w:t>ion des MIE</w:t>
      </w:r>
      <w:r w:rsidR="004E51F4" w:rsidRPr="00BA4878">
        <w:rPr>
          <w:rFonts w:ascii="Arial Narrow" w:eastAsia="Times New Roman" w:hAnsi="Arial Narrow" w:cs="Arial"/>
          <w:lang w:eastAsia="fr-FR"/>
        </w:rPr>
        <w:t>,</w:t>
      </w:r>
      <w:r w:rsidRPr="00BA4878">
        <w:rPr>
          <w:rFonts w:ascii="Arial Narrow" w:eastAsia="Times New Roman" w:hAnsi="Arial Narrow" w:cs="Arial"/>
          <w:lang w:eastAsia="fr-FR"/>
        </w:rPr>
        <w:t xml:space="preserve"> sont indé</w:t>
      </w:r>
      <w:r w:rsidR="00805B30" w:rsidRPr="00BA4878">
        <w:rPr>
          <w:rFonts w:ascii="Arial Narrow" w:eastAsia="Times New Roman" w:hAnsi="Arial Narrow" w:cs="Arial"/>
          <w:lang w:eastAsia="fr-FR"/>
        </w:rPr>
        <w:t>niablement de nature à porter atteinte à</w:t>
      </w:r>
      <w:r w:rsidRPr="00BA4878">
        <w:rPr>
          <w:rFonts w:ascii="Arial Narrow" w:eastAsia="Times New Roman" w:hAnsi="Arial Narrow" w:cs="Arial"/>
          <w:lang w:eastAsia="fr-FR"/>
        </w:rPr>
        <w:t xml:space="preserve"> la substance même du droit fondamental à l’instruction. C’est pourquoi, la CNCDH invite les pouvoirs publics à y remédier dans les plus brefs délais</w:t>
      </w:r>
      <w:r w:rsidR="008376F0" w:rsidRPr="00BA4878">
        <w:rPr>
          <w:rFonts w:ascii="Arial Narrow" w:eastAsia="Times New Roman" w:hAnsi="Arial Narrow" w:cs="Arial"/>
          <w:lang w:eastAsia="fr-FR"/>
        </w:rPr>
        <w:t xml:space="preserve"> en rappelant que selon l’article 28 de la CIDE « </w:t>
      </w:r>
      <w:r w:rsidR="008376F0" w:rsidRPr="00BA4878">
        <w:rPr>
          <w:rFonts w:ascii="Arial Narrow" w:eastAsia="Times New Roman" w:hAnsi="Arial Narrow" w:cs="Arial"/>
          <w:i/>
          <w:lang w:eastAsia="fr-FR"/>
        </w:rPr>
        <w:t>Les Etats parties reconnaissent le droit de l’enfant à l’éducation et, en particulier, en vue d’assurer l’exercice de ce droit progressivement et sur la base de l’égalité des chances (…) ils encouragent l’organisation de différentes formes d’enseignement</w:t>
      </w:r>
      <w:r w:rsidR="00DA2AFA" w:rsidRPr="00BA4878">
        <w:rPr>
          <w:rFonts w:ascii="Arial Narrow" w:eastAsia="Times New Roman" w:hAnsi="Arial Narrow" w:cs="Arial"/>
          <w:i/>
          <w:lang w:eastAsia="fr-FR"/>
        </w:rPr>
        <w:t xml:space="preserve"> secondaire tant général que professionnel, les rendent accessibles à tout enfant, et prennent des mesures appropriées, telles que l’instauration de la gratuité de l’enseignement et l’offre d’une aide financière en cas de besoin</w:t>
      </w:r>
      <w:r w:rsidR="00DA2AFA" w:rsidRPr="00BA4878">
        <w:rPr>
          <w:rFonts w:ascii="Arial Narrow" w:eastAsia="Times New Roman" w:hAnsi="Arial Narrow" w:cs="Arial"/>
          <w:lang w:eastAsia="fr-FR"/>
        </w:rPr>
        <w:t> ».</w:t>
      </w:r>
    </w:p>
    <w:p w:rsidR="009A542E" w:rsidRPr="009A542E" w:rsidRDefault="009A542E" w:rsidP="009A542E">
      <w:pPr>
        <w:pStyle w:val="Paragraphedeliste"/>
        <w:rPr>
          <w:rFonts w:ascii="Arial Narrow" w:eastAsia="Times New Roman" w:hAnsi="Arial Narrow" w:cs="Arial"/>
          <w:lang w:eastAsia="fr-FR"/>
        </w:rPr>
      </w:pPr>
    </w:p>
    <w:p w:rsidR="009A542E" w:rsidRPr="00BA4878" w:rsidRDefault="00065503" w:rsidP="00BA4878">
      <w:pPr>
        <w:pStyle w:val="Paragraphedeliste"/>
        <w:numPr>
          <w:ilvl w:val="0"/>
          <w:numId w:val="21"/>
        </w:numPr>
        <w:spacing w:after="0" w:line="240" w:lineRule="auto"/>
        <w:ind w:left="0"/>
        <w:jc w:val="both"/>
        <w:rPr>
          <w:rFonts w:ascii="Arial Narrow" w:eastAsia="Times New Roman" w:hAnsi="Arial Narrow" w:cs="Arial"/>
          <w:lang w:eastAsia="fr-FR"/>
        </w:rPr>
      </w:pPr>
      <w:r>
        <w:rPr>
          <w:rFonts w:ascii="Arial Narrow" w:eastAsia="Times New Roman" w:hAnsi="Arial Narrow" w:cs="Arial"/>
          <w:lang w:eastAsia="fr-FR"/>
        </w:rPr>
        <w:t>Enfin</w:t>
      </w:r>
      <w:r w:rsidR="009A542E">
        <w:rPr>
          <w:rFonts w:ascii="Arial Narrow" w:eastAsia="Times New Roman" w:hAnsi="Arial Narrow" w:cs="Arial"/>
          <w:lang w:eastAsia="fr-FR"/>
        </w:rPr>
        <w:t>, il ressort des auditions que de nombreux MIE participent à des « ateliers » qui ne sont pas des formations diplômantes rec</w:t>
      </w:r>
      <w:r w:rsidR="00A32EEA">
        <w:rPr>
          <w:rFonts w:ascii="Arial Narrow" w:eastAsia="Times New Roman" w:hAnsi="Arial Narrow" w:cs="Arial"/>
          <w:lang w:eastAsia="fr-FR"/>
        </w:rPr>
        <w:t>onnues par l’Etat</w:t>
      </w:r>
      <w:r w:rsidR="009A542E">
        <w:rPr>
          <w:rFonts w:ascii="Arial Narrow" w:eastAsia="Times New Roman" w:hAnsi="Arial Narrow" w:cs="Arial"/>
          <w:lang w:eastAsia="fr-FR"/>
        </w:rPr>
        <w:t xml:space="preserve">. </w:t>
      </w:r>
      <w:r w:rsidR="00A32EEA">
        <w:rPr>
          <w:rFonts w:ascii="Arial Narrow" w:eastAsia="Times New Roman" w:hAnsi="Arial Narrow" w:cs="Arial"/>
          <w:lang w:eastAsia="fr-FR"/>
        </w:rPr>
        <w:t>La CNCDH dép</w:t>
      </w:r>
      <w:r w:rsidR="00BC6D57">
        <w:rPr>
          <w:rFonts w:ascii="Arial Narrow" w:eastAsia="Times New Roman" w:hAnsi="Arial Narrow" w:cs="Arial"/>
          <w:lang w:eastAsia="fr-FR"/>
        </w:rPr>
        <w:t>lore que</w:t>
      </w:r>
      <w:r w:rsidR="00B14A66">
        <w:rPr>
          <w:rFonts w:ascii="Arial Narrow" w:eastAsia="Times New Roman" w:hAnsi="Arial Narrow" w:cs="Arial"/>
          <w:lang w:eastAsia="fr-FR"/>
        </w:rPr>
        <w:t>,</w:t>
      </w:r>
      <w:r w:rsidR="00BC6D57">
        <w:rPr>
          <w:rFonts w:ascii="Arial Narrow" w:eastAsia="Times New Roman" w:hAnsi="Arial Narrow" w:cs="Arial"/>
          <w:lang w:eastAsia="fr-FR"/>
        </w:rPr>
        <w:t xml:space="preserve"> par</w:t>
      </w:r>
      <w:r w:rsidR="00A32EEA">
        <w:rPr>
          <w:rFonts w:ascii="Arial Narrow" w:eastAsia="Times New Roman" w:hAnsi="Arial Narrow" w:cs="Arial"/>
          <w:lang w:eastAsia="fr-FR"/>
        </w:rPr>
        <w:t xml:space="preserve"> manque de places</w:t>
      </w:r>
      <w:r w:rsidR="00BC6D57">
        <w:rPr>
          <w:rFonts w:ascii="Arial Narrow" w:eastAsia="Times New Roman" w:hAnsi="Arial Narrow" w:cs="Arial"/>
          <w:lang w:eastAsia="fr-FR"/>
        </w:rPr>
        <w:t xml:space="preserve"> dans les formations diplômantes, le secteur associatif soit souvent contraint de développer de telles solutions de remplacement.</w:t>
      </w:r>
      <w:r w:rsidR="00A32EEA">
        <w:rPr>
          <w:rFonts w:ascii="Arial Narrow" w:eastAsia="Times New Roman" w:hAnsi="Arial Narrow" w:cs="Arial"/>
          <w:lang w:eastAsia="fr-FR"/>
        </w:rPr>
        <w:t xml:space="preserve"> </w:t>
      </w:r>
      <w:r w:rsidR="009A542E">
        <w:rPr>
          <w:rFonts w:ascii="Arial Narrow" w:eastAsia="Times New Roman" w:hAnsi="Arial Narrow" w:cs="Arial"/>
          <w:lang w:eastAsia="fr-FR"/>
        </w:rPr>
        <w:t xml:space="preserve">Pour la CNCDH, il est important que les </w:t>
      </w:r>
      <w:proofErr w:type="gramStart"/>
      <w:r w:rsidR="009A542E">
        <w:rPr>
          <w:rFonts w:ascii="Arial Narrow" w:eastAsia="Times New Roman" w:hAnsi="Arial Narrow" w:cs="Arial"/>
          <w:lang w:eastAsia="fr-FR"/>
        </w:rPr>
        <w:t xml:space="preserve">MIE </w:t>
      </w:r>
      <w:r w:rsidR="00464B4F">
        <w:rPr>
          <w:rFonts w:ascii="Arial Narrow" w:eastAsia="Times New Roman" w:hAnsi="Arial Narrow" w:cs="Arial"/>
          <w:lang w:eastAsia="fr-FR"/>
        </w:rPr>
        <w:t>se</w:t>
      </w:r>
      <w:proofErr w:type="gramEnd"/>
      <w:r w:rsidR="00464B4F">
        <w:rPr>
          <w:rFonts w:ascii="Arial Narrow" w:eastAsia="Times New Roman" w:hAnsi="Arial Narrow" w:cs="Arial"/>
          <w:lang w:eastAsia="fr-FR"/>
        </w:rPr>
        <w:t xml:space="preserve"> voient garantir un accès effectif aux cursus de formation de droit commun et non</w:t>
      </w:r>
      <w:r w:rsidR="002228ED">
        <w:rPr>
          <w:rFonts w:ascii="Arial Narrow" w:eastAsia="Times New Roman" w:hAnsi="Arial Narrow" w:cs="Arial"/>
          <w:lang w:eastAsia="fr-FR"/>
        </w:rPr>
        <w:t xml:space="preserve"> simplement</w:t>
      </w:r>
      <w:r w:rsidR="00464B4F">
        <w:rPr>
          <w:rFonts w:ascii="Arial Narrow" w:eastAsia="Times New Roman" w:hAnsi="Arial Narrow" w:cs="Arial"/>
          <w:lang w:eastAsia="fr-FR"/>
        </w:rPr>
        <w:t xml:space="preserve"> à une éducation au rabais. </w:t>
      </w:r>
    </w:p>
    <w:p w:rsidR="008844E4" w:rsidRDefault="008844E4" w:rsidP="00B159DA">
      <w:pPr>
        <w:spacing w:after="0" w:line="240" w:lineRule="auto"/>
        <w:jc w:val="both"/>
        <w:rPr>
          <w:rFonts w:ascii="Arial Narrow" w:eastAsia="Times New Roman" w:hAnsi="Arial Narrow" w:cs="Arial"/>
          <w:b/>
          <w:lang w:eastAsia="fr-FR"/>
        </w:rPr>
      </w:pPr>
    </w:p>
    <w:p w:rsidR="00297462" w:rsidRPr="008844E4" w:rsidRDefault="00297462" w:rsidP="00B159DA">
      <w:pPr>
        <w:spacing w:after="0" w:line="240" w:lineRule="auto"/>
        <w:jc w:val="both"/>
        <w:rPr>
          <w:rFonts w:ascii="Arial Narrow" w:eastAsia="Times New Roman" w:hAnsi="Arial Narrow" w:cs="Arial"/>
          <w:b/>
          <w:lang w:eastAsia="fr-FR"/>
        </w:rPr>
      </w:pPr>
    </w:p>
    <w:p w:rsidR="008844E4" w:rsidRPr="008844E4" w:rsidRDefault="008844E4" w:rsidP="008844E4">
      <w:pPr>
        <w:pStyle w:val="Paragraphedeliste"/>
        <w:numPr>
          <w:ilvl w:val="0"/>
          <w:numId w:val="16"/>
        </w:numPr>
        <w:spacing w:after="0" w:line="240" w:lineRule="auto"/>
        <w:jc w:val="both"/>
        <w:rPr>
          <w:rFonts w:ascii="Arial Narrow" w:eastAsia="Times New Roman" w:hAnsi="Arial Narrow" w:cs="Arial"/>
          <w:b/>
          <w:u w:val="single"/>
          <w:lang w:eastAsia="fr-FR"/>
        </w:rPr>
      </w:pPr>
      <w:r w:rsidRPr="008844E4">
        <w:rPr>
          <w:rFonts w:ascii="Arial Narrow" w:eastAsia="Times New Roman" w:hAnsi="Arial Narrow" w:cs="Arial"/>
          <w:b/>
          <w:u w:val="single"/>
          <w:lang w:eastAsia="fr-FR"/>
        </w:rPr>
        <w:lastRenderedPageBreak/>
        <w:t xml:space="preserve">Garantir la protection des mineurs contre </w:t>
      </w:r>
      <w:r w:rsidR="007D2569">
        <w:rPr>
          <w:rFonts w:ascii="Arial Narrow" w:eastAsia="Times New Roman" w:hAnsi="Arial Narrow" w:cs="Arial"/>
          <w:b/>
          <w:u w:val="single"/>
          <w:lang w:eastAsia="fr-FR"/>
        </w:rPr>
        <w:t xml:space="preserve">la traite, </w:t>
      </w:r>
      <w:r w:rsidRPr="008844E4">
        <w:rPr>
          <w:rFonts w:ascii="Arial Narrow" w:eastAsia="Times New Roman" w:hAnsi="Arial Narrow" w:cs="Arial"/>
          <w:b/>
          <w:u w:val="single"/>
          <w:lang w:eastAsia="fr-FR"/>
        </w:rPr>
        <w:t>l’exploitation,</w:t>
      </w:r>
      <w:r w:rsidR="007D2569">
        <w:rPr>
          <w:rFonts w:ascii="Arial Narrow" w:eastAsia="Times New Roman" w:hAnsi="Arial Narrow" w:cs="Arial"/>
          <w:b/>
          <w:u w:val="single"/>
          <w:lang w:eastAsia="fr-FR"/>
        </w:rPr>
        <w:t xml:space="preserve"> les violences et</w:t>
      </w:r>
      <w:r w:rsidRPr="008844E4">
        <w:rPr>
          <w:rFonts w:ascii="Arial Narrow" w:eastAsia="Times New Roman" w:hAnsi="Arial Narrow" w:cs="Arial"/>
          <w:b/>
          <w:u w:val="single"/>
          <w:lang w:eastAsia="fr-FR"/>
        </w:rPr>
        <w:t xml:space="preserve"> les maltraita</w:t>
      </w:r>
      <w:r w:rsidR="007D2569">
        <w:rPr>
          <w:rFonts w:ascii="Arial Narrow" w:eastAsia="Times New Roman" w:hAnsi="Arial Narrow" w:cs="Arial"/>
          <w:b/>
          <w:u w:val="single"/>
          <w:lang w:eastAsia="fr-FR"/>
        </w:rPr>
        <w:t>nces</w:t>
      </w:r>
    </w:p>
    <w:p w:rsidR="00A72FCB" w:rsidRDefault="00A72FCB" w:rsidP="00B159DA">
      <w:pPr>
        <w:spacing w:after="0" w:line="240" w:lineRule="auto"/>
        <w:jc w:val="both"/>
        <w:rPr>
          <w:rFonts w:ascii="Arial Narrow" w:eastAsia="Times New Roman" w:hAnsi="Arial Narrow" w:cs="Arial"/>
          <w:lang w:eastAsia="fr-FR"/>
        </w:rPr>
      </w:pPr>
    </w:p>
    <w:p w:rsidR="00DC5191" w:rsidRPr="00BA4878" w:rsidRDefault="00DC5191" w:rsidP="00BA4878">
      <w:pPr>
        <w:pStyle w:val="Paragraphedeliste"/>
        <w:numPr>
          <w:ilvl w:val="0"/>
          <w:numId w:val="21"/>
        </w:numPr>
        <w:spacing w:after="0" w:line="240" w:lineRule="auto"/>
        <w:ind w:left="0"/>
        <w:jc w:val="both"/>
        <w:rPr>
          <w:rFonts w:ascii="Arial Narrow" w:eastAsia="Times New Roman" w:hAnsi="Arial Narrow" w:cs="Arial"/>
          <w:i/>
          <w:lang w:eastAsia="fr-FR"/>
        </w:rPr>
      </w:pPr>
      <w:r w:rsidRPr="00BA4878">
        <w:rPr>
          <w:rFonts w:ascii="Arial Narrow" w:eastAsia="Times New Roman" w:hAnsi="Arial Narrow" w:cs="Arial"/>
          <w:lang w:eastAsia="fr-FR"/>
        </w:rPr>
        <w:t>Aux termes de l’article 34 de la CIDE, « </w:t>
      </w:r>
      <w:r w:rsidRPr="00BA4878">
        <w:rPr>
          <w:rFonts w:ascii="Arial Narrow" w:eastAsia="Times New Roman" w:hAnsi="Arial Narrow" w:cs="Arial"/>
          <w:i/>
          <w:lang w:eastAsia="fr-FR"/>
        </w:rPr>
        <w:t xml:space="preserve">Les Etats parties s’engagent à protéger l’enfant contre toutes les formes d’exploitation sexuelle et de violence sexuelle. A cette fin, les Etats prennent en particulier toutes les mesures appropriées sur les plans national, bilatéral </w:t>
      </w:r>
      <w:r w:rsidR="00C30368" w:rsidRPr="00BA4878">
        <w:rPr>
          <w:rFonts w:ascii="Arial Narrow" w:eastAsia="Times New Roman" w:hAnsi="Arial Narrow" w:cs="Arial"/>
          <w:i/>
          <w:lang w:eastAsia="fr-FR"/>
        </w:rPr>
        <w:t xml:space="preserve">et multilatéral pour empêcher : </w:t>
      </w:r>
      <w:r w:rsidRPr="00BA4878">
        <w:rPr>
          <w:rFonts w:ascii="Arial Narrow" w:eastAsia="Times New Roman" w:hAnsi="Arial Narrow" w:cs="Arial"/>
          <w:i/>
          <w:lang w:eastAsia="fr-FR"/>
        </w:rPr>
        <w:t xml:space="preserve">a) Que des enfants ne soient incités ou contraints à se livrer à </w:t>
      </w:r>
      <w:r w:rsidR="00C30368" w:rsidRPr="00BA4878">
        <w:rPr>
          <w:rFonts w:ascii="Arial Narrow" w:eastAsia="Times New Roman" w:hAnsi="Arial Narrow" w:cs="Arial"/>
          <w:i/>
          <w:lang w:eastAsia="fr-FR"/>
        </w:rPr>
        <w:t xml:space="preserve">une activité sexuelle illégale ; </w:t>
      </w:r>
      <w:r w:rsidRPr="00BA4878">
        <w:rPr>
          <w:rFonts w:ascii="Arial Narrow" w:eastAsia="Times New Roman" w:hAnsi="Arial Narrow" w:cs="Arial"/>
          <w:i/>
          <w:lang w:eastAsia="fr-FR"/>
        </w:rPr>
        <w:t>b) Que des enfants ne soient exploités à des fins de prostitution ou autres pratiques sexuelles illégales</w:t>
      </w:r>
      <w:r w:rsidR="00C30368" w:rsidRPr="00BA4878">
        <w:rPr>
          <w:rFonts w:ascii="Arial Narrow" w:eastAsia="Times New Roman" w:hAnsi="Arial Narrow" w:cs="Arial"/>
          <w:i/>
          <w:lang w:eastAsia="fr-FR"/>
        </w:rPr>
        <w:t xml:space="preserve"> ; </w:t>
      </w:r>
      <w:r w:rsidRPr="00BA4878">
        <w:rPr>
          <w:rFonts w:ascii="Arial Narrow" w:eastAsia="Times New Roman" w:hAnsi="Arial Narrow" w:cs="Arial"/>
          <w:i/>
          <w:lang w:eastAsia="fr-FR"/>
        </w:rPr>
        <w:t>c) Que des enfants ne soient exploités aux fins de la production de spectacles ou de matériel de caractère pornographique</w:t>
      </w:r>
      <w:r w:rsidR="00C30368" w:rsidRPr="00BA4878">
        <w:rPr>
          <w:rFonts w:ascii="Arial Narrow" w:eastAsia="Times New Roman" w:hAnsi="Arial Narrow" w:cs="Arial"/>
          <w:i/>
          <w:lang w:eastAsia="fr-FR"/>
        </w:rPr>
        <w:t> </w:t>
      </w:r>
      <w:r w:rsidR="00C30368" w:rsidRPr="00BA4878">
        <w:rPr>
          <w:rFonts w:ascii="Arial Narrow" w:eastAsia="Times New Roman" w:hAnsi="Arial Narrow" w:cs="Arial"/>
          <w:lang w:eastAsia="fr-FR"/>
        </w:rPr>
        <w:t xml:space="preserve">». </w:t>
      </w:r>
      <w:r w:rsidRPr="00BA4878">
        <w:rPr>
          <w:rFonts w:ascii="Arial Narrow" w:eastAsia="Times New Roman" w:hAnsi="Arial Narrow" w:cs="Arial"/>
          <w:lang w:eastAsia="fr-FR"/>
        </w:rPr>
        <w:t>L’article 35 de la CIDE dispose : « </w:t>
      </w:r>
      <w:r w:rsidRPr="00BA4878">
        <w:rPr>
          <w:rFonts w:ascii="Arial Narrow" w:eastAsia="Times New Roman" w:hAnsi="Arial Narrow" w:cs="Arial"/>
          <w:i/>
          <w:lang w:eastAsia="fr-FR"/>
        </w:rPr>
        <w:t>Les Etats parties prennent toutes les mesures appropriées sur les plans national, bilatéral et multilatéral pour empêcher l’enlèvement, la vente ou la traite d’enfants à quelque fin que ce soit et sous quelque forme que ce soit</w:t>
      </w:r>
      <w:r w:rsidRPr="00BA4878">
        <w:rPr>
          <w:rFonts w:ascii="Arial Narrow" w:eastAsia="Times New Roman" w:hAnsi="Arial Narrow" w:cs="Arial"/>
          <w:lang w:eastAsia="fr-FR"/>
        </w:rPr>
        <w:t> ». Quant à l’article 36</w:t>
      </w:r>
      <w:r w:rsidR="00C30368" w:rsidRPr="00BA4878">
        <w:rPr>
          <w:rFonts w:ascii="Arial Narrow" w:eastAsia="Times New Roman" w:hAnsi="Arial Narrow" w:cs="Arial"/>
          <w:lang w:eastAsia="fr-FR"/>
        </w:rPr>
        <w:t>, il précise que « </w:t>
      </w:r>
      <w:r w:rsidRPr="00BA4878">
        <w:rPr>
          <w:rFonts w:ascii="Arial Narrow" w:eastAsia="Times New Roman" w:hAnsi="Arial Narrow" w:cs="Arial"/>
          <w:i/>
          <w:lang w:eastAsia="fr-FR"/>
        </w:rPr>
        <w:t>Les Etats parties protègent l’enfant contre toutes autres formes d’exploitation préjudiciables à tout aspect de son bien- être</w:t>
      </w:r>
      <w:r w:rsidR="00C30368" w:rsidRPr="00BA4878">
        <w:rPr>
          <w:rFonts w:ascii="Arial Narrow" w:eastAsia="Times New Roman" w:hAnsi="Arial Narrow" w:cs="Arial"/>
          <w:lang w:eastAsia="fr-FR"/>
        </w:rPr>
        <w:t> »</w:t>
      </w:r>
      <w:r w:rsidRPr="00BA4878">
        <w:rPr>
          <w:rFonts w:ascii="Arial Narrow" w:eastAsia="Times New Roman" w:hAnsi="Arial Narrow" w:cs="Arial"/>
          <w:lang w:eastAsia="fr-FR"/>
        </w:rPr>
        <w:t>.</w:t>
      </w:r>
    </w:p>
    <w:p w:rsidR="00DC5191" w:rsidRDefault="00DC5191" w:rsidP="00FE34CE">
      <w:pPr>
        <w:spacing w:after="0" w:line="240" w:lineRule="auto"/>
        <w:jc w:val="both"/>
        <w:rPr>
          <w:rFonts w:ascii="Arial Narrow" w:eastAsia="Times New Roman" w:hAnsi="Arial Narrow" w:cs="Arial"/>
          <w:lang w:eastAsia="fr-FR"/>
        </w:rPr>
      </w:pPr>
    </w:p>
    <w:p w:rsidR="00FE34CE" w:rsidRPr="00BA4878" w:rsidRDefault="00C30368" w:rsidP="00BA4878">
      <w:pPr>
        <w:pStyle w:val="Paragraphedeliste"/>
        <w:numPr>
          <w:ilvl w:val="0"/>
          <w:numId w:val="21"/>
        </w:numPr>
        <w:spacing w:after="0" w:line="240" w:lineRule="auto"/>
        <w:ind w:left="0"/>
        <w:jc w:val="both"/>
        <w:rPr>
          <w:rFonts w:ascii="Arial Narrow" w:eastAsia="Times New Roman" w:hAnsi="Arial Narrow" w:cs="Arial"/>
          <w:lang w:eastAsia="fr-FR"/>
        </w:rPr>
      </w:pPr>
      <w:r w:rsidRPr="00BA4878">
        <w:rPr>
          <w:rFonts w:ascii="Arial Narrow" w:eastAsia="Times New Roman" w:hAnsi="Arial Narrow" w:cs="Arial"/>
          <w:lang w:eastAsia="fr-FR"/>
        </w:rPr>
        <w:t>A ce propos, l</w:t>
      </w:r>
      <w:r w:rsidR="00C338E7" w:rsidRPr="00BA4878">
        <w:rPr>
          <w:rFonts w:ascii="Arial Narrow" w:eastAsia="Times New Roman" w:hAnsi="Arial Narrow" w:cs="Arial"/>
          <w:lang w:eastAsia="fr-FR"/>
        </w:rPr>
        <w:t>a CNCDH se doit de</w:t>
      </w:r>
      <w:r w:rsidR="00DA2AFA" w:rsidRPr="00BA4878">
        <w:rPr>
          <w:rFonts w:ascii="Arial Narrow" w:eastAsia="Times New Roman" w:hAnsi="Arial Narrow" w:cs="Arial"/>
          <w:lang w:eastAsia="fr-FR"/>
        </w:rPr>
        <w:t xml:space="preserve"> rappeler qu’une</w:t>
      </w:r>
      <w:r w:rsidR="00EB50AA" w:rsidRPr="00BA4878">
        <w:rPr>
          <w:rFonts w:ascii="Arial Narrow" w:eastAsia="Times New Roman" w:hAnsi="Arial Narrow" w:cs="Arial"/>
          <w:lang w:eastAsia="fr-FR"/>
        </w:rPr>
        <w:t xml:space="preserve"> prise en charge</w:t>
      </w:r>
      <w:r w:rsidR="00DA2AFA" w:rsidRPr="00BA4878">
        <w:rPr>
          <w:rFonts w:ascii="Arial Narrow" w:eastAsia="Times New Roman" w:hAnsi="Arial Narrow" w:cs="Arial"/>
          <w:lang w:eastAsia="fr-FR"/>
        </w:rPr>
        <w:t xml:space="preserve"> insuffisante des MIE</w:t>
      </w:r>
      <w:r w:rsidR="00EB50AA" w:rsidRPr="00BA4878">
        <w:rPr>
          <w:rFonts w:ascii="Arial Narrow" w:eastAsia="Times New Roman" w:hAnsi="Arial Narrow" w:cs="Arial"/>
          <w:lang w:eastAsia="fr-FR"/>
        </w:rPr>
        <w:t xml:space="preserve"> tend, dans les faits, à mult</w:t>
      </w:r>
      <w:r w:rsidR="00C338E7" w:rsidRPr="00BA4878">
        <w:rPr>
          <w:rFonts w:ascii="Arial Narrow" w:eastAsia="Times New Roman" w:hAnsi="Arial Narrow" w:cs="Arial"/>
          <w:lang w:eastAsia="fr-FR"/>
        </w:rPr>
        <w:t>iplier les r</w:t>
      </w:r>
      <w:r w:rsidRPr="00BA4878">
        <w:rPr>
          <w:rFonts w:ascii="Arial Narrow" w:eastAsia="Times New Roman" w:hAnsi="Arial Narrow" w:cs="Arial"/>
          <w:lang w:eastAsia="fr-FR"/>
        </w:rPr>
        <w:t>isques de mises en danger</w:t>
      </w:r>
      <w:r w:rsidR="00F378EC" w:rsidRPr="00BA4878">
        <w:rPr>
          <w:rFonts w:ascii="Arial Narrow" w:eastAsia="Times New Roman" w:hAnsi="Arial Narrow" w:cs="Arial"/>
          <w:lang w:eastAsia="fr-FR"/>
        </w:rPr>
        <w:t>, les jeunes étant des</w:t>
      </w:r>
      <w:r w:rsidR="00B740B1" w:rsidRPr="00BA4878">
        <w:rPr>
          <w:rFonts w:ascii="Arial Narrow" w:eastAsia="Times New Roman" w:hAnsi="Arial Narrow" w:cs="Arial"/>
          <w:lang w:eastAsia="fr-FR"/>
        </w:rPr>
        <w:t xml:space="preserve"> victimes potentielles de</w:t>
      </w:r>
      <w:r w:rsidR="00EB50AA" w:rsidRPr="00BA4878">
        <w:rPr>
          <w:rFonts w:ascii="Arial Narrow" w:eastAsia="Times New Roman" w:hAnsi="Arial Narrow" w:cs="Arial"/>
          <w:lang w:eastAsia="fr-FR"/>
        </w:rPr>
        <w:t xml:space="preserve"> la</w:t>
      </w:r>
      <w:r w:rsidR="00C338E7" w:rsidRPr="00BA4878">
        <w:rPr>
          <w:rFonts w:ascii="Arial Narrow" w:eastAsia="Times New Roman" w:hAnsi="Arial Narrow" w:cs="Arial"/>
          <w:lang w:eastAsia="fr-FR"/>
        </w:rPr>
        <w:t xml:space="preserve"> prostitution, de la</w:t>
      </w:r>
      <w:r w:rsidR="00EB50AA" w:rsidRPr="00BA4878">
        <w:rPr>
          <w:rFonts w:ascii="Arial Narrow" w:eastAsia="Times New Roman" w:hAnsi="Arial Narrow" w:cs="Arial"/>
          <w:lang w:eastAsia="fr-FR"/>
        </w:rPr>
        <w:t xml:space="preserve"> traite et</w:t>
      </w:r>
      <w:r w:rsidR="00B740B1" w:rsidRPr="00BA4878">
        <w:rPr>
          <w:rFonts w:ascii="Arial Narrow" w:eastAsia="Times New Roman" w:hAnsi="Arial Narrow" w:cs="Arial"/>
          <w:lang w:eastAsia="fr-FR"/>
        </w:rPr>
        <w:t xml:space="preserve"> de</w:t>
      </w:r>
      <w:r w:rsidR="00EB50AA" w:rsidRPr="00BA4878">
        <w:rPr>
          <w:rFonts w:ascii="Arial Narrow" w:eastAsia="Times New Roman" w:hAnsi="Arial Narrow" w:cs="Arial"/>
          <w:lang w:eastAsia="fr-FR"/>
        </w:rPr>
        <w:t xml:space="preserve"> l’exploitation</w:t>
      </w:r>
      <w:r w:rsidR="00DF6801" w:rsidRPr="00B159DA">
        <w:rPr>
          <w:rStyle w:val="Appelnotedebasdep"/>
          <w:rFonts w:ascii="Arial Narrow" w:eastAsia="Times New Roman" w:hAnsi="Arial Narrow" w:cs="Arial"/>
          <w:lang w:eastAsia="fr-FR"/>
        </w:rPr>
        <w:footnoteReference w:id="158"/>
      </w:r>
      <w:r w:rsidR="00EB50AA" w:rsidRPr="00BA4878">
        <w:rPr>
          <w:rFonts w:ascii="Arial Narrow" w:eastAsia="Times New Roman" w:hAnsi="Arial Narrow" w:cs="Arial"/>
          <w:lang w:eastAsia="fr-FR"/>
        </w:rPr>
        <w:t>.</w:t>
      </w:r>
      <w:r w:rsidR="00EB50AA" w:rsidRPr="00BA4878">
        <w:rPr>
          <w:rFonts w:ascii="Arial Narrow" w:hAnsi="Arial Narrow" w:cs="Times New Roman"/>
        </w:rPr>
        <w:t xml:space="preserve"> </w:t>
      </w:r>
      <w:r w:rsidR="00EB50AA" w:rsidRPr="00BA4878">
        <w:rPr>
          <w:rFonts w:ascii="Arial Narrow" w:eastAsia="Times New Roman" w:hAnsi="Arial Narrow" w:cs="Arial"/>
          <w:lang w:eastAsia="fr-FR"/>
        </w:rPr>
        <w:t>Deux types de situations existent</w:t>
      </w:r>
      <w:r w:rsidR="00DA2AFA" w:rsidRPr="00BA4878">
        <w:rPr>
          <w:rFonts w:ascii="Arial Narrow" w:eastAsia="Times New Roman" w:hAnsi="Arial Narrow" w:cs="Arial"/>
          <w:lang w:eastAsia="fr-FR"/>
        </w:rPr>
        <w:t xml:space="preserve">. Dans le premier cas, le </w:t>
      </w:r>
      <w:proofErr w:type="gramStart"/>
      <w:r w:rsidR="00DA2AFA" w:rsidRPr="00BA4878">
        <w:rPr>
          <w:rFonts w:ascii="Arial Narrow" w:eastAsia="Times New Roman" w:hAnsi="Arial Narrow" w:cs="Arial"/>
          <w:lang w:eastAsia="fr-FR"/>
        </w:rPr>
        <w:t>MIE</w:t>
      </w:r>
      <w:r w:rsidR="00F378EC" w:rsidRPr="00BA4878">
        <w:rPr>
          <w:rFonts w:ascii="Arial Narrow" w:eastAsia="Times New Roman" w:hAnsi="Arial Narrow" w:cs="Arial"/>
          <w:lang w:eastAsia="fr-FR"/>
        </w:rPr>
        <w:t xml:space="preserve"> arrive</w:t>
      </w:r>
      <w:proofErr w:type="gramEnd"/>
      <w:r w:rsidR="00F378EC" w:rsidRPr="00BA4878">
        <w:rPr>
          <w:rFonts w:ascii="Arial Narrow" w:eastAsia="Times New Roman" w:hAnsi="Arial Narrow" w:cs="Arial"/>
          <w:lang w:eastAsia="fr-FR"/>
        </w:rPr>
        <w:t xml:space="preserve"> seul en France et, comme on l’a </w:t>
      </w:r>
      <w:r w:rsidR="00EB50AA" w:rsidRPr="00BA4878">
        <w:rPr>
          <w:rFonts w:ascii="Arial Narrow" w:eastAsia="Times New Roman" w:hAnsi="Arial Narrow" w:cs="Arial"/>
          <w:lang w:eastAsia="fr-FR"/>
        </w:rPr>
        <w:t xml:space="preserve">vu, le service public de </w:t>
      </w:r>
      <w:r w:rsidR="00B740B1" w:rsidRPr="00BA4878">
        <w:rPr>
          <w:rFonts w:ascii="Arial Narrow" w:eastAsia="Times New Roman" w:hAnsi="Arial Narrow" w:cs="Arial"/>
          <w:lang w:eastAsia="fr-FR"/>
        </w:rPr>
        <w:t>la protection de l’enfance peinant</w:t>
      </w:r>
      <w:r w:rsidR="00EB50AA" w:rsidRPr="00BA4878">
        <w:rPr>
          <w:rFonts w:ascii="Arial Narrow" w:eastAsia="Times New Roman" w:hAnsi="Arial Narrow" w:cs="Arial"/>
          <w:lang w:eastAsia="fr-FR"/>
        </w:rPr>
        <w:t xml:space="preserve"> à </w:t>
      </w:r>
      <w:r w:rsidR="00B740B1" w:rsidRPr="00BA4878">
        <w:rPr>
          <w:rFonts w:ascii="Arial Narrow" w:eastAsia="Times New Roman" w:hAnsi="Arial Narrow" w:cs="Arial"/>
          <w:lang w:eastAsia="fr-FR"/>
        </w:rPr>
        <w:t xml:space="preserve">lui </w:t>
      </w:r>
      <w:r w:rsidR="00EB50AA" w:rsidRPr="00BA4878">
        <w:rPr>
          <w:rFonts w:ascii="Arial Narrow" w:eastAsia="Times New Roman" w:hAnsi="Arial Narrow" w:cs="Arial"/>
          <w:lang w:eastAsia="fr-FR"/>
        </w:rPr>
        <w:t>ven</w:t>
      </w:r>
      <w:r w:rsidR="00360BBD" w:rsidRPr="00BA4878">
        <w:rPr>
          <w:rFonts w:ascii="Arial Narrow" w:eastAsia="Times New Roman" w:hAnsi="Arial Narrow" w:cs="Arial"/>
          <w:lang w:eastAsia="fr-FR"/>
        </w:rPr>
        <w:t>ir en aide</w:t>
      </w:r>
      <w:r w:rsidR="00E92C27" w:rsidRPr="00BA4878">
        <w:rPr>
          <w:rFonts w:ascii="Arial Narrow" w:eastAsia="Times New Roman" w:hAnsi="Arial Narrow" w:cs="Arial"/>
          <w:lang w:eastAsia="fr-FR"/>
        </w:rPr>
        <w:t>, il constitue une proie facile</w:t>
      </w:r>
      <w:r w:rsidR="00EB50AA" w:rsidRPr="00BA4878">
        <w:rPr>
          <w:rFonts w:ascii="Arial Narrow" w:eastAsia="Times New Roman" w:hAnsi="Arial Narrow" w:cs="Arial"/>
          <w:lang w:eastAsia="fr-FR"/>
        </w:rPr>
        <w:t xml:space="preserve"> pour les réseaux de traite et d’exploitation. Dans le second cas</w:t>
      </w:r>
      <w:r w:rsidR="00360BBD" w:rsidRPr="00BA4878">
        <w:rPr>
          <w:rFonts w:ascii="Arial Narrow" w:eastAsia="Times New Roman" w:hAnsi="Arial Narrow" w:cs="Arial"/>
          <w:lang w:eastAsia="fr-FR"/>
        </w:rPr>
        <w:t xml:space="preserve">, </w:t>
      </w:r>
      <w:r w:rsidR="00EB50AA" w:rsidRPr="00BA4878">
        <w:rPr>
          <w:rFonts w:ascii="Arial Narrow" w:eastAsia="Times New Roman" w:hAnsi="Arial Narrow" w:cs="Arial"/>
          <w:lang w:eastAsia="fr-FR"/>
        </w:rPr>
        <w:t>le mineur</w:t>
      </w:r>
      <w:r w:rsidR="00360BBD" w:rsidRPr="00BA4878">
        <w:rPr>
          <w:rFonts w:ascii="Arial Narrow" w:eastAsia="Times New Roman" w:hAnsi="Arial Narrow" w:cs="Arial"/>
          <w:lang w:eastAsia="fr-FR"/>
        </w:rPr>
        <w:t xml:space="preserve"> arrive sur le territoire français en qualité de</w:t>
      </w:r>
      <w:r w:rsidR="00EB50AA" w:rsidRPr="00BA4878">
        <w:rPr>
          <w:rFonts w:ascii="Arial Narrow" w:eastAsia="Times New Roman" w:hAnsi="Arial Narrow" w:cs="Arial"/>
          <w:lang w:eastAsia="fr-FR"/>
        </w:rPr>
        <w:t xml:space="preserve"> victime d’un réseau de traite et d’exploitation. </w:t>
      </w:r>
      <w:r w:rsidR="00E92C27" w:rsidRPr="00BA4878">
        <w:rPr>
          <w:rFonts w:ascii="Arial Narrow" w:eastAsia="Times New Roman" w:hAnsi="Arial Narrow" w:cs="Arial"/>
          <w:lang w:eastAsia="fr-FR"/>
        </w:rPr>
        <w:t>Néanmoins</w:t>
      </w:r>
      <w:r w:rsidR="00360BBD" w:rsidRPr="00BA4878">
        <w:rPr>
          <w:rFonts w:ascii="Arial Narrow" w:eastAsia="Times New Roman" w:hAnsi="Arial Narrow" w:cs="Arial"/>
          <w:lang w:eastAsia="fr-FR"/>
        </w:rPr>
        <w:t xml:space="preserve">, </w:t>
      </w:r>
      <w:r w:rsidR="00EB50AA" w:rsidRPr="00BA4878">
        <w:rPr>
          <w:rFonts w:ascii="Arial Narrow" w:eastAsia="Times New Roman" w:hAnsi="Arial Narrow" w:cs="Arial"/>
          <w:lang w:eastAsia="fr-FR"/>
        </w:rPr>
        <w:t>le point commun</w:t>
      </w:r>
      <w:r w:rsidR="00360BBD" w:rsidRPr="00BA4878">
        <w:rPr>
          <w:rFonts w:ascii="Arial Narrow" w:eastAsia="Times New Roman" w:hAnsi="Arial Narrow" w:cs="Arial"/>
          <w:lang w:eastAsia="fr-FR"/>
        </w:rPr>
        <w:t xml:space="preserve"> entre ces deux situations</w:t>
      </w:r>
      <w:r w:rsidR="00EB50AA" w:rsidRPr="00BA4878">
        <w:rPr>
          <w:rFonts w:ascii="Arial Narrow" w:eastAsia="Times New Roman" w:hAnsi="Arial Narrow" w:cs="Arial"/>
          <w:lang w:eastAsia="fr-FR"/>
        </w:rPr>
        <w:t xml:space="preserve"> est la défaillance des pouvoirs publics dans la lutte contre la traite et l’exploitation.</w:t>
      </w:r>
      <w:r w:rsidR="00FE34CE" w:rsidRPr="00BA4878">
        <w:rPr>
          <w:rFonts w:ascii="Arial Narrow" w:eastAsia="Times New Roman" w:hAnsi="Arial Narrow" w:cs="Arial"/>
          <w:lang w:eastAsia="fr-FR"/>
        </w:rPr>
        <w:t xml:space="preserve"> </w:t>
      </w:r>
      <w:r w:rsidR="00FE34CE" w:rsidRPr="00BA4878">
        <w:rPr>
          <w:rFonts w:ascii="Arial Narrow" w:eastAsia="Times New Roman" w:hAnsi="Arial Narrow" w:cs="Arial"/>
          <w:iCs/>
          <w:lang w:eastAsia="fr-FR"/>
        </w:rPr>
        <w:t>Il resso</w:t>
      </w:r>
      <w:r w:rsidR="004F2ADC" w:rsidRPr="00BA4878">
        <w:rPr>
          <w:rFonts w:ascii="Arial Narrow" w:eastAsia="Times New Roman" w:hAnsi="Arial Narrow" w:cs="Arial"/>
          <w:iCs/>
          <w:lang w:eastAsia="fr-FR"/>
        </w:rPr>
        <w:t>rt en effet des auditions conduites</w:t>
      </w:r>
      <w:r w:rsidR="00FE34CE" w:rsidRPr="00BA4878">
        <w:rPr>
          <w:rFonts w:ascii="Arial Narrow" w:eastAsia="Times New Roman" w:hAnsi="Arial Narrow" w:cs="Arial"/>
          <w:iCs/>
          <w:lang w:eastAsia="fr-FR"/>
        </w:rPr>
        <w:t xml:space="preserve"> à la CNCDH que même lorsqu’intervient un signalement portant sur de</w:t>
      </w:r>
      <w:r w:rsidR="00677763">
        <w:rPr>
          <w:rFonts w:ascii="Arial Narrow" w:eastAsia="Times New Roman" w:hAnsi="Arial Narrow" w:cs="Arial"/>
          <w:iCs/>
          <w:lang w:eastAsia="fr-FR"/>
        </w:rPr>
        <w:t xml:space="preserve"> tel</w:t>
      </w:r>
      <w:r w:rsidR="00FE34CE" w:rsidRPr="00BA4878">
        <w:rPr>
          <w:rFonts w:ascii="Arial Narrow" w:eastAsia="Times New Roman" w:hAnsi="Arial Narrow" w:cs="Arial"/>
          <w:iCs/>
          <w:lang w:eastAsia="fr-FR"/>
        </w:rPr>
        <w:t>s faits, les poursuites sont rares, faut</w:t>
      </w:r>
      <w:r w:rsidR="00F378EC" w:rsidRPr="00BA4878">
        <w:rPr>
          <w:rFonts w:ascii="Arial Narrow" w:eastAsia="Times New Roman" w:hAnsi="Arial Narrow" w:cs="Arial"/>
          <w:iCs/>
          <w:lang w:eastAsia="fr-FR"/>
        </w:rPr>
        <w:t>e de politique pénale volontariste</w:t>
      </w:r>
      <w:r w:rsidR="00FE34CE" w:rsidRPr="00BA4878">
        <w:rPr>
          <w:rFonts w:ascii="Arial Narrow" w:eastAsia="Times New Roman" w:hAnsi="Arial Narrow" w:cs="Arial"/>
          <w:iCs/>
          <w:lang w:eastAsia="fr-FR"/>
        </w:rPr>
        <w:t xml:space="preserve"> en ce domaine</w:t>
      </w:r>
      <w:r w:rsidR="00F378EC">
        <w:rPr>
          <w:rStyle w:val="Appelnotedebasdep"/>
          <w:rFonts w:ascii="Arial Narrow" w:eastAsia="Times New Roman" w:hAnsi="Arial Narrow" w:cs="Arial"/>
          <w:iCs/>
          <w:lang w:eastAsia="fr-FR"/>
        </w:rPr>
        <w:footnoteReference w:id="159"/>
      </w:r>
      <w:r w:rsidR="00FE34CE" w:rsidRPr="00BA4878">
        <w:rPr>
          <w:rFonts w:ascii="Arial Narrow" w:eastAsia="Times New Roman" w:hAnsi="Arial Narrow" w:cs="Arial"/>
          <w:iCs/>
          <w:lang w:eastAsia="fr-FR"/>
        </w:rPr>
        <w:t>.</w:t>
      </w:r>
    </w:p>
    <w:p w:rsidR="00FE34CE" w:rsidRDefault="00FE34CE" w:rsidP="00B159DA">
      <w:pPr>
        <w:tabs>
          <w:tab w:val="num" w:pos="360"/>
        </w:tabs>
        <w:spacing w:after="0" w:line="240" w:lineRule="auto"/>
        <w:jc w:val="both"/>
        <w:rPr>
          <w:rFonts w:ascii="Arial Narrow" w:eastAsia="Times New Roman" w:hAnsi="Arial Narrow" w:cs="Arial"/>
          <w:lang w:eastAsia="fr-FR"/>
        </w:rPr>
      </w:pPr>
    </w:p>
    <w:p w:rsidR="00CC5D50" w:rsidRPr="00117BCD" w:rsidRDefault="00145CB6" w:rsidP="00117BCD">
      <w:pPr>
        <w:pStyle w:val="Paragraphedeliste"/>
        <w:numPr>
          <w:ilvl w:val="0"/>
          <w:numId w:val="21"/>
        </w:numPr>
        <w:tabs>
          <w:tab w:val="num" w:pos="360"/>
        </w:tabs>
        <w:spacing w:after="0" w:line="240" w:lineRule="auto"/>
        <w:ind w:left="0"/>
        <w:jc w:val="both"/>
        <w:rPr>
          <w:rFonts w:ascii="Arial Narrow" w:eastAsia="Times New Roman" w:hAnsi="Arial Narrow" w:cs="Arial"/>
          <w:lang w:eastAsia="fr-FR"/>
        </w:rPr>
      </w:pPr>
      <w:r>
        <w:rPr>
          <w:rFonts w:ascii="Arial Narrow" w:eastAsia="Times New Roman" w:hAnsi="Arial Narrow" w:cs="Arial"/>
          <w:lang w:eastAsia="fr-FR"/>
        </w:rPr>
        <w:t xml:space="preserve">A la suite du </w:t>
      </w:r>
      <w:r w:rsidR="00EB50AA" w:rsidRPr="00117BCD">
        <w:rPr>
          <w:rFonts w:ascii="Arial Narrow" w:eastAsia="Times New Roman" w:hAnsi="Arial Narrow" w:cs="Arial"/>
          <w:lang w:eastAsia="fr-FR"/>
        </w:rPr>
        <w:t>Protocole dit de Palerme adopté en 2000, de la Décision-cadre du 19 juillet 2002 et de la Convention européenne de 2005</w:t>
      </w:r>
      <w:r w:rsidR="00EB50AA" w:rsidRPr="00B159DA">
        <w:rPr>
          <w:vertAlign w:val="superscript"/>
          <w:lang w:eastAsia="fr-FR"/>
        </w:rPr>
        <w:footnoteReference w:id="160"/>
      </w:r>
      <w:r w:rsidR="00EB50AA" w:rsidRPr="00117BCD">
        <w:rPr>
          <w:rFonts w:ascii="Arial Narrow" w:eastAsia="Times New Roman" w:hAnsi="Arial Narrow" w:cs="Arial"/>
          <w:lang w:eastAsia="fr-FR"/>
        </w:rPr>
        <w:t xml:space="preserve">, la CNCDH a adopté </w:t>
      </w:r>
      <w:r w:rsidR="008E039F" w:rsidRPr="00117BCD">
        <w:rPr>
          <w:rFonts w:ascii="Arial Narrow" w:eastAsia="Times New Roman" w:hAnsi="Arial Narrow" w:cs="Arial"/>
          <w:lang w:eastAsia="fr-FR"/>
        </w:rPr>
        <w:t xml:space="preserve">le 18 décembre 2009 </w:t>
      </w:r>
      <w:r w:rsidR="00EB50AA" w:rsidRPr="00117BCD">
        <w:rPr>
          <w:rFonts w:ascii="Arial Narrow" w:eastAsia="Times New Roman" w:hAnsi="Arial Narrow" w:cs="Arial"/>
          <w:lang w:eastAsia="fr-FR"/>
        </w:rPr>
        <w:t xml:space="preserve">un </w:t>
      </w:r>
      <w:r w:rsidR="00EB50AA" w:rsidRPr="00117BCD">
        <w:rPr>
          <w:rFonts w:ascii="Arial Narrow" w:eastAsia="Times New Roman" w:hAnsi="Arial Narrow" w:cs="Arial"/>
          <w:i/>
          <w:lang w:eastAsia="fr-FR"/>
        </w:rPr>
        <w:t>avis sur la lutte contre la traite et l’exploitation des êtres humains</w:t>
      </w:r>
      <w:r w:rsidR="00CC5D50" w:rsidRPr="00117BCD">
        <w:rPr>
          <w:rFonts w:ascii="Arial Narrow" w:eastAsia="Times New Roman" w:hAnsi="Arial Narrow" w:cs="Arial"/>
          <w:i/>
          <w:lang w:eastAsia="fr-FR"/>
        </w:rPr>
        <w:t xml:space="preserve"> en France</w:t>
      </w:r>
      <w:r w:rsidR="00CC5D50" w:rsidRPr="00117BCD">
        <w:rPr>
          <w:rFonts w:ascii="Arial Narrow" w:eastAsia="Times New Roman" w:hAnsi="Arial Narrow" w:cs="Arial"/>
          <w:lang w:eastAsia="fr-FR"/>
        </w:rPr>
        <w:t>, dont les recommandations</w:t>
      </w:r>
      <w:r w:rsidR="002A22D2" w:rsidRPr="00117BCD">
        <w:rPr>
          <w:rFonts w:ascii="Arial Narrow" w:eastAsia="Times New Roman" w:hAnsi="Arial Narrow" w:cs="Arial"/>
          <w:lang w:eastAsia="fr-FR"/>
        </w:rPr>
        <w:t xml:space="preserve"> des points 19 et 20</w:t>
      </w:r>
      <w:r w:rsidR="00CC5D50" w:rsidRPr="00117BCD">
        <w:rPr>
          <w:rFonts w:ascii="Arial Narrow" w:eastAsia="Times New Roman" w:hAnsi="Arial Narrow" w:cs="Arial"/>
          <w:lang w:eastAsia="fr-FR"/>
        </w:rPr>
        <w:t xml:space="preserve"> sur la définition d’une politique pénale doivent </w:t>
      </w:r>
      <w:r w:rsidR="002A22D2" w:rsidRPr="00117BCD">
        <w:rPr>
          <w:rFonts w:ascii="Arial Narrow" w:eastAsia="Times New Roman" w:hAnsi="Arial Narrow" w:cs="Arial"/>
          <w:lang w:eastAsia="fr-FR"/>
        </w:rPr>
        <w:t>être réitérées</w:t>
      </w:r>
      <w:r w:rsidR="00CC5D50" w:rsidRPr="00117BCD">
        <w:rPr>
          <w:rFonts w:ascii="Arial Narrow" w:eastAsia="Times New Roman" w:hAnsi="Arial Narrow" w:cs="Arial"/>
          <w:lang w:eastAsia="fr-FR"/>
        </w:rPr>
        <w:t xml:space="preserve"> avec force :</w:t>
      </w:r>
    </w:p>
    <w:p w:rsidR="00CC5D50" w:rsidRPr="002A22D2" w:rsidRDefault="00CC5D50" w:rsidP="002A22D2">
      <w:pPr>
        <w:tabs>
          <w:tab w:val="num" w:pos="360"/>
        </w:tabs>
        <w:spacing w:after="0" w:line="240" w:lineRule="auto"/>
        <w:jc w:val="both"/>
        <w:rPr>
          <w:rFonts w:ascii="Arial Narrow" w:eastAsia="Times New Roman" w:hAnsi="Arial Narrow" w:cs="Arial"/>
          <w:lang w:eastAsia="fr-FR"/>
        </w:rPr>
      </w:pPr>
    </w:p>
    <w:p w:rsidR="00A66B96" w:rsidRPr="00A66B96" w:rsidRDefault="002A22D2" w:rsidP="002A22D2">
      <w:pPr>
        <w:spacing w:after="0" w:line="240" w:lineRule="auto"/>
        <w:ind w:left="708"/>
        <w:jc w:val="both"/>
        <w:rPr>
          <w:rFonts w:ascii="Arial Narrow" w:eastAsia="Times New Roman" w:hAnsi="Arial Narrow" w:cs="Times New Roman"/>
          <w:i/>
          <w:lang w:eastAsia="fr-FR"/>
        </w:rPr>
      </w:pPr>
      <w:r>
        <w:rPr>
          <w:rFonts w:ascii="Arial Narrow" w:eastAsia="Times New Roman" w:hAnsi="Arial Narrow" w:cs="Times New Roman"/>
          <w:lang w:eastAsia="fr-FR"/>
        </w:rPr>
        <w:t>«</w:t>
      </w:r>
      <w:r w:rsidRPr="002A22D2">
        <w:rPr>
          <w:rFonts w:ascii="Arial Narrow" w:eastAsia="Times New Roman" w:hAnsi="Arial Narrow" w:cs="Times New Roman"/>
          <w:lang w:eastAsia="fr-FR"/>
        </w:rPr>
        <w:t xml:space="preserve"> </w:t>
      </w:r>
      <w:r w:rsidR="00A66B96" w:rsidRPr="00A66B96">
        <w:rPr>
          <w:rFonts w:ascii="Arial Narrow" w:eastAsia="Times New Roman" w:hAnsi="Arial Narrow" w:cs="Times New Roman"/>
          <w:i/>
          <w:lang w:eastAsia="fr-FR"/>
        </w:rPr>
        <w:t>Au vu de la gravité du phénomène, la CNCDH recommande de s’assurer que les enquêtes concernant des faits de traite ou d’exploitation soient immédiatement et systématiquement ouvertes, sans dépendre de la déclaration ou de la dénonciation émanant d’une victime, en particulier lorsqu’elle est mineure. En outre, sous réserve du principe de l’opportunité des poursuites, celles-ci doivent être recommandées avec force.</w:t>
      </w:r>
    </w:p>
    <w:p w:rsidR="00A66B96" w:rsidRPr="00A66B96" w:rsidRDefault="00A66B96" w:rsidP="002A22D2">
      <w:pPr>
        <w:spacing w:after="0" w:line="240" w:lineRule="auto"/>
        <w:jc w:val="both"/>
        <w:rPr>
          <w:rFonts w:ascii="Arial Narrow" w:eastAsia="Times New Roman" w:hAnsi="Arial Narrow" w:cs="Times New Roman"/>
          <w:i/>
          <w:lang w:eastAsia="fr-FR"/>
        </w:rPr>
      </w:pPr>
    </w:p>
    <w:p w:rsidR="00A66B96" w:rsidRPr="00A66B96" w:rsidRDefault="00A66B96" w:rsidP="002A22D2">
      <w:pPr>
        <w:spacing w:after="0" w:line="240" w:lineRule="auto"/>
        <w:ind w:left="708"/>
        <w:jc w:val="both"/>
        <w:rPr>
          <w:rFonts w:ascii="Arial Narrow" w:eastAsia="Times New Roman" w:hAnsi="Arial Narrow" w:cs="Times New Roman"/>
          <w:lang w:eastAsia="fr-FR"/>
        </w:rPr>
      </w:pPr>
      <w:r w:rsidRPr="00A66B96">
        <w:rPr>
          <w:rFonts w:ascii="Arial Narrow" w:eastAsia="Times New Roman" w:hAnsi="Arial Narrow" w:cs="Times New Roman"/>
          <w:i/>
          <w:lang w:eastAsia="fr-FR"/>
        </w:rPr>
        <w:t>De façon à harmoniser la répression de la traite et de l’exploitation sur l’ensemble du territoire, la CNCDH recommande de définir une politique pénale en la matière, en insistant sur son caractère prioritaire, et de former les magistrats du parquet et les juges en conséquence</w:t>
      </w:r>
      <w:r w:rsidR="002A22D2" w:rsidRPr="002A22D2">
        <w:rPr>
          <w:rFonts w:ascii="Arial Narrow" w:eastAsia="Times New Roman" w:hAnsi="Arial Narrow" w:cs="Times New Roman"/>
          <w:i/>
          <w:lang w:eastAsia="fr-FR"/>
        </w:rPr>
        <w:t> </w:t>
      </w:r>
      <w:r w:rsidR="002A22D2" w:rsidRPr="002A22D2">
        <w:rPr>
          <w:rFonts w:ascii="Arial Narrow" w:eastAsia="Times New Roman" w:hAnsi="Arial Narrow" w:cs="Times New Roman"/>
          <w:lang w:eastAsia="fr-FR"/>
        </w:rPr>
        <w:t>»</w:t>
      </w:r>
      <w:r w:rsidR="00DA574A">
        <w:rPr>
          <w:rStyle w:val="Appelnotedebasdep"/>
          <w:rFonts w:ascii="Arial Narrow" w:eastAsia="Times New Roman" w:hAnsi="Arial Narrow" w:cs="Times New Roman"/>
          <w:lang w:eastAsia="fr-FR"/>
        </w:rPr>
        <w:footnoteReference w:id="161"/>
      </w:r>
      <w:r w:rsidRPr="00A66B96">
        <w:rPr>
          <w:rFonts w:ascii="Arial Narrow" w:eastAsia="Times New Roman" w:hAnsi="Arial Narrow" w:cs="Times New Roman"/>
          <w:lang w:eastAsia="fr-FR"/>
        </w:rPr>
        <w:t>.</w:t>
      </w:r>
    </w:p>
    <w:p w:rsidR="001F1B9E" w:rsidRPr="002A22D2" w:rsidRDefault="001F1B9E" w:rsidP="002A22D2">
      <w:pPr>
        <w:tabs>
          <w:tab w:val="num" w:pos="360"/>
        </w:tabs>
        <w:spacing w:after="0" w:line="240" w:lineRule="auto"/>
        <w:jc w:val="both"/>
        <w:rPr>
          <w:rFonts w:ascii="Arial Narrow" w:eastAsia="Times New Roman" w:hAnsi="Arial Narrow" w:cs="Arial"/>
          <w:lang w:eastAsia="fr-FR"/>
        </w:rPr>
      </w:pPr>
    </w:p>
    <w:p w:rsidR="00187EDA" w:rsidRPr="00117BCD" w:rsidRDefault="00187EDA" w:rsidP="00117BCD">
      <w:pPr>
        <w:pStyle w:val="Paragraphedeliste"/>
        <w:numPr>
          <w:ilvl w:val="0"/>
          <w:numId w:val="21"/>
        </w:numPr>
        <w:suppressAutoHyphens/>
        <w:spacing w:after="0" w:line="240" w:lineRule="auto"/>
        <w:ind w:left="0" w:right="-142"/>
        <w:jc w:val="both"/>
        <w:rPr>
          <w:rFonts w:ascii="Arial Narrow" w:eastAsia="Times New Roman" w:hAnsi="Arial Narrow" w:cs="Times New Roman"/>
          <w:lang w:eastAsia="fr-FR"/>
        </w:rPr>
      </w:pPr>
      <w:r w:rsidRPr="00117BCD">
        <w:rPr>
          <w:rFonts w:ascii="Arial Narrow" w:eastAsia="Times New Roman" w:hAnsi="Arial Narrow" w:cs="Times New Roman"/>
          <w:lang w:eastAsia="fr-FR"/>
        </w:rPr>
        <w:t>La CNCDH insiste sur la nécessité d’un renforcement de la lutte contre la traite et l’exploitation des mineurs</w:t>
      </w:r>
      <w:r w:rsidR="00B6214E" w:rsidRPr="00117BCD">
        <w:rPr>
          <w:rFonts w:ascii="Arial Narrow" w:eastAsia="Times New Roman" w:hAnsi="Arial Narrow" w:cs="Times New Roman"/>
          <w:lang w:eastAsia="fr-FR"/>
        </w:rPr>
        <w:t>, en regrettant</w:t>
      </w:r>
      <w:r w:rsidRPr="00117BCD">
        <w:rPr>
          <w:rFonts w:ascii="Arial Narrow" w:eastAsia="Times New Roman" w:hAnsi="Arial Narrow" w:cs="Times New Roman"/>
          <w:lang w:eastAsia="fr-FR"/>
        </w:rPr>
        <w:t xml:space="preserve"> que l</w:t>
      </w:r>
      <w:r w:rsidR="00605E26" w:rsidRPr="00117BCD">
        <w:rPr>
          <w:rFonts w:ascii="Arial Narrow" w:eastAsia="Times New Roman" w:hAnsi="Arial Narrow" w:cs="Times New Roman"/>
          <w:lang w:eastAsia="fr-FR"/>
        </w:rPr>
        <w:t>’</w:t>
      </w:r>
      <w:r w:rsidRPr="00117BCD">
        <w:rPr>
          <w:rFonts w:ascii="Arial Narrow" w:eastAsia="Times New Roman" w:hAnsi="Arial Narrow" w:cs="Times New Roman"/>
          <w:lang w:eastAsia="fr-FR"/>
        </w:rPr>
        <w:t>a</w:t>
      </w:r>
      <w:r w:rsidR="00605E26" w:rsidRPr="00117BCD">
        <w:rPr>
          <w:rFonts w:ascii="Arial Narrow" w:eastAsia="Times New Roman" w:hAnsi="Arial Narrow" w:cs="Times New Roman"/>
          <w:lang w:eastAsia="fr-FR"/>
        </w:rPr>
        <w:t>ctuelle</w:t>
      </w:r>
      <w:r w:rsidRPr="00117BCD">
        <w:rPr>
          <w:rFonts w:ascii="Arial Narrow" w:eastAsia="Times New Roman" w:hAnsi="Arial Narrow" w:cs="Times New Roman"/>
          <w:lang w:eastAsia="fr-FR"/>
        </w:rPr>
        <w:t xml:space="preserve"> proposition de loi </w:t>
      </w:r>
      <w:r w:rsidRPr="00117BCD">
        <w:rPr>
          <w:rFonts w:ascii="Arial Narrow" w:eastAsia="Times New Roman" w:hAnsi="Arial Narrow" w:cs="Times New Roman"/>
          <w:i/>
          <w:lang w:eastAsia="fr-FR"/>
        </w:rPr>
        <w:t>renforçant la lutte contre le système prostitutionnel</w:t>
      </w:r>
      <w:r w:rsidRPr="00117BCD">
        <w:rPr>
          <w:rFonts w:ascii="Arial Narrow" w:eastAsia="Times New Roman" w:hAnsi="Arial Narrow" w:cs="Times New Roman"/>
          <w:lang w:eastAsia="fr-FR"/>
        </w:rPr>
        <w:t xml:space="preserve"> soit silencieuse en la matière</w:t>
      </w:r>
      <w:r>
        <w:rPr>
          <w:rStyle w:val="Appelnotedebasdep"/>
          <w:rFonts w:ascii="Arial Narrow" w:eastAsia="Times New Roman" w:hAnsi="Arial Narrow" w:cs="Times New Roman"/>
          <w:lang w:eastAsia="fr-FR"/>
        </w:rPr>
        <w:footnoteReference w:id="162"/>
      </w:r>
      <w:r w:rsidR="00DD5F97" w:rsidRPr="00117BCD">
        <w:rPr>
          <w:rFonts w:ascii="Arial Narrow" w:eastAsia="Times New Roman" w:hAnsi="Arial Narrow" w:cs="Times New Roman"/>
          <w:lang w:eastAsia="fr-FR"/>
        </w:rPr>
        <w:t xml:space="preserve">. En effet, </w:t>
      </w:r>
      <w:r w:rsidRPr="00117BCD">
        <w:rPr>
          <w:rFonts w:ascii="Arial Narrow" w:eastAsia="Times New Roman" w:hAnsi="Arial Narrow" w:cs="Times New Roman"/>
          <w:lang w:eastAsia="fr-FR"/>
        </w:rPr>
        <w:t xml:space="preserve">une véritable attention au traitement </w:t>
      </w:r>
      <w:r w:rsidR="00DD5F97" w:rsidRPr="00117BCD">
        <w:rPr>
          <w:rFonts w:ascii="Arial Narrow" w:eastAsia="Times New Roman" w:hAnsi="Arial Narrow" w:cs="Times New Roman"/>
          <w:lang w:eastAsia="fr-FR"/>
        </w:rPr>
        <w:t>des infractions commises à l’</w:t>
      </w:r>
      <w:r w:rsidRPr="00117BCD">
        <w:rPr>
          <w:rFonts w:ascii="Arial Narrow" w:eastAsia="Times New Roman" w:hAnsi="Arial Narrow" w:cs="Times New Roman"/>
          <w:lang w:eastAsia="fr-FR"/>
        </w:rPr>
        <w:t>encontre</w:t>
      </w:r>
      <w:r w:rsidR="00DD5F97" w:rsidRPr="00117BCD">
        <w:rPr>
          <w:rFonts w:ascii="Arial Narrow" w:eastAsia="Times New Roman" w:hAnsi="Arial Narrow" w:cs="Times New Roman"/>
          <w:lang w:eastAsia="fr-FR"/>
        </w:rPr>
        <w:t xml:space="preserve"> des mineurs, et </w:t>
      </w:r>
      <w:r w:rsidR="00DD5F97" w:rsidRPr="00117BCD">
        <w:rPr>
          <w:rFonts w:ascii="Arial Narrow" w:eastAsia="Times New Roman" w:hAnsi="Arial Narrow" w:cs="Times New Roman"/>
          <w:lang w:eastAsia="fr-FR"/>
        </w:rPr>
        <w:lastRenderedPageBreak/>
        <w:t>plus précisément des MIE,</w:t>
      </w:r>
      <w:r w:rsidRPr="00117BCD">
        <w:rPr>
          <w:rFonts w:ascii="Arial Narrow" w:eastAsia="Times New Roman" w:hAnsi="Arial Narrow" w:cs="Times New Roman"/>
          <w:lang w:eastAsia="fr-FR"/>
        </w:rPr>
        <w:t xml:space="preserve"> s’impose</w:t>
      </w:r>
      <w:r w:rsidR="002319B3" w:rsidRPr="00117BCD">
        <w:rPr>
          <w:rFonts w:ascii="Arial Narrow" w:eastAsia="Times New Roman" w:hAnsi="Arial Narrow" w:cs="Times New Roman"/>
          <w:lang w:eastAsia="fr-FR"/>
        </w:rPr>
        <w:t>. L</w:t>
      </w:r>
      <w:r w:rsidRPr="00117BCD">
        <w:rPr>
          <w:rFonts w:ascii="Arial Narrow" w:eastAsia="Times New Roman" w:hAnsi="Arial Narrow" w:cs="Times New Roman"/>
          <w:lang w:eastAsia="fr-FR"/>
        </w:rPr>
        <w:t>a CNCDH rappelle à cet égard que la minorité des victimes n’est pas toujours retenue dans la qualification des infractions de proxénétisme</w:t>
      </w:r>
      <w:r w:rsidR="002319B3">
        <w:rPr>
          <w:rStyle w:val="Appelnotedebasdep"/>
          <w:rFonts w:ascii="Arial Narrow" w:eastAsia="Times New Roman" w:hAnsi="Arial Narrow" w:cs="Times New Roman"/>
          <w:lang w:eastAsia="fr-FR"/>
        </w:rPr>
        <w:footnoteReference w:id="163"/>
      </w:r>
      <w:r w:rsidRPr="00117BCD">
        <w:rPr>
          <w:rFonts w:ascii="Arial Narrow" w:eastAsia="Times New Roman" w:hAnsi="Arial Narrow" w:cs="Times New Roman"/>
          <w:lang w:eastAsia="fr-FR"/>
        </w:rPr>
        <w:t>. Les enquêtes doivent êtres approfondies, car les situations sont complexes et peuvent recouvrir plusieurs infractions. Un mineur victime de traite et d’exploitation, en particulier lorsqu’il s’agit d’exploitation et de recours à la prostitution, doit être systématiquement considéré comme une victime, et accompagné afin qu’il puisse être représenté tout au long de la procédure. Les infractions ne doivent pas être correctionnalisées lorsque des actes criminels ont été commis. Il convient de veiller à ce que les pratiques policières et judiciaires soient harmonisées sur l’ensemble du territoire. De manière plus générale, la CNCDH relève le constat fait par l’IGAS</w:t>
      </w:r>
      <w:r w:rsidRPr="00187EDA">
        <w:rPr>
          <w:vertAlign w:val="superscript"/>
          <w:lang w:eastAsia="fr-FR"/>
        </w:rPr>
        <w:footnoteReference w:id="164"/>
      </w:r>
      <w:r w:rsidRPr="00117BCD">
        <w:rPr>
          <w:rFonts w:ascii="Arial Narrow" w:eastAsia="Times New Roman" w:hAnsi="Arial Narrow" w:cs="Times New Roman"/>
          <w:lang w:eastAsia="fr-FR"/>
        </w:rPr>
        <w:t xml:space="preserve"> du très faible investissement des pouvoirs publics dans cette lutte contre la prostitution et le proxénétisme des mineurs. La volonté politique doit donc être renforcée afin qu’il n’y ait pas de demi-mesure dans la prise en compte de ces mineurs</w:t>
      </w:r>
      <w:r w:rsidR="00670502">
        <w:rPr>
          <w:rStyle w:val="Appelnotedebasdep"/>
          <w:rFonts w:ascii="Arial Narrow" w:eastAsia="Times New Roman" w:hAnsi="Arial Narrow" w:cs="Times New Roman"/>
          <w:lang w:eastAsia="fr-FR"/>
        </w:rPr>
        <w:footnoteReference w:id="165"/>
      </w:r>
      <w:r w:rsidRPr="00117BCD">
        <w:rPr>
          <w:rFonts w:ascii="Arial Narrow" w:eastAsia="Times New Roman" w:hAnsi="Arial Narrow" w:cs="Times New Roman"/>
          <w:lang w:eastAsia="fr-FR"/>
        </w:rPr>
        <w:t>. La formation des professionnels-enquêteurs, des travailleurs sociaux, des magistrats, des équipes médicales, et la sen</w:t>
      </w:r>
      <w:r w:rsidR="0039227C">
        <w:rPr>
          <w:rFonts w:ascii="Arial Narrow" w:eastAsia="Times New Roman" w:hAnsi="Arial Narrow" w:cs="Times New Roman"/>
          <w:lang w:eastAsia="fr-FR"/>
        </w:rPr>
        <w:t>sibilisation du grand public à</w:t>
      </w:r>
      <w:r w:rsidRPr="00117BCD">
        <w:rPr>
          <w:rFonts w:ascii="Arial Narrow" w:eastAsia="Times New Roman" w:hAnsi="Arial Narrow" w:cs="Times New Roman"/>
          <w:lang w:eastAsia="fr-FR"/>
        </w:rPr>
        <w:t xml:space="preserve"> la pénalisation des clients des mineurs victimes de prostitution, est urgente et nécessaire. Se pose également la question de la prise en charge de ces mineurs qui doivent pouvoir bénéficier de structures adaptées et encadrées par des professionnels spécifiquement formés</w:t>
      </w:r>
      <w:r w:rsidR="00605E26">
        <w:rPr>
          <w:rStyle w:val="Appelnotedebasdep"/>
          <w:rFonts w:ascii="Arial Narrow" w:eastAsia="Times New Roman" w:hAnsi="Arial Narrow" w:cs="Times New Roman"/>
          <w:lang w:eastAsia="fr-FR"/>
        </w:rPr>
        <w:footnoteReference w:id="166"/>
      </w:r>
      <w:r w:rsidRPr="00117BCD">
        <w:rPr>
          <w:rFonts w:ascii="Arial Narrow" w:eastAsia="Times New Roman" w:hAnsi="Arial Narrow" w:cs="Times New Roman"/>
          <w:lang w:eastAsia="fr-FR"/>
        </w:rPr>
        <w:t>.</w:t>
      </w:r>
    </w:p>
    <w:p w:rsidR="00187EDA" w:rsidRDefault="00187EDA" w:rsidP="00B159DA">
      <w:pPr>
        <w:tabs>
          <w:tab w:val="num" w:pos="360"/>
        </w:tabs>
        <w:spacing w:after="0" w:line="240" w:lineRule="auto"/>
        <w:jc w:val="both"/>
        <w:rPr>
          <w:rFonts w:ascii="Arial Narrow" w:eastAsia="Times New Roman" w:hAnsi="Arial Narrow" w:cs="Arial"/>
          <w:lang w:eastAsia="fr-FR"/>
        </w:rPr>
      </w:pPr>
    </w:p>
    <w:p w:rsidR="007324C3" w:rsidRPr="00B159DA" w:rsidRDefault="007324C3" w:rsidP="00B159DA">
      <w:pPr>
        <w:spacing w:after="0" w:line="240" w:lineRule="auto"/>
        <w:jc w:val="both"/>
        <w:rPr>
          <w:rFonts w:ascii="Arial Narrow" w:eastAsia="Times New Roman" w:hAnsi="Arial Narrow" w:cs="Times New Roman"/>
          <w:b/>
          <w:lang w:eastAsia="fr-FR"/>
        </w:rPr>
      </w:pPr>
    </w:p>
    <w:p w:rsidR="007324C3" w:rsidRPr="00B159DA" w:rsidRDefault="00AB5565" w:rsidP="00F45E94">
      <w:pPr>
        <w:pStyle w:val="Paragraphedeliste"/>
        <w:numPr>
          <w:ilvl w:val="0"/>
          <w:numId w:val="16"/>
        </w:numPr>
        <w:spacing w:after="0" w:line="240" w:lineRule="auto"/>
        <w:jc w:val="both"/>
        <w:rPr>
          <w:rFonts w:ascii="Arial Narrow" w:eastAsia="Times New Roman" w:hAnsi="Arial Narrow" w:cs="Times New Roman"/>
          <w:b/>
          <w:bCs/>
          <w:u w:val="single"/>
          <w:lang w:eastAsia="fr-FR"/>
        </w:rPr>
      </w:pPr>
      <w:r w:rsidRPr="00B159DA">
        <w:rPr>
          <w:rFonts w:ascii="Arial Narrow" w:eastAsia="Times New Roman" w:hAnsi="Arial Narrow" w:cs="Times New Roman"/>
          <w:b/>
          <w:bCs/>
          <w:u w:val="single"/>
          <w:lang w:eastAsia="fr-FR"/>
        </w:rPr>
        <w:t>Garantir aux</w:t>
      </w:r>
      <w:r w:rsidR="00B56EF4" w:rsidRPr="00B159DA">
        <w:rPr>
          <w:rFonts w:ascii="Arial Narrow" w:eastAsia="Times New Roman" w:hAnsi="Arial Narrow" w:cs="Times New Roman"/>
          <w:b/>
          <w:bCs/>
          <w:u w:val="single"/>
          <w:lang w:eastAsia="fr-FR"/>
        </w:rPr>
        <w:t xml:space="preserve"> mineurs isolés étrangers</w:t>
      </w:r>
      <w:r w:rsidR="00F92568">
        <w:rPr>
          <w:rFonts w:ascii="Arial Narrow" w:eastAsia="Times New Roman" w:hAnsi="Arial Narrow" w:cs="Times New Roman"/>
          <w:b/>
          <w:bCs/>
          <w:u w:val="single"/>
          <w:lang w:eastAsia="fr-FR"/>
        </w:rPr>
        <w:t xml:space="preserve"> le droit à la santé et</w:t>
      </w:r>
      <w:r w:rsidRPr="00B159DA">
        <w:rPr>
          <w:rFonts w:ascii="Arial Narrow" w:eastAsia="Times New Roman" w:hAnsi="Arial Narrow" w:cs="Times New Roman"/>
          <w:b/>
          <w:bCs/>
          <w:u w:val="single"/>
          <w:lang w:eastAsia="fr-FR"/>
        </w:rPr>
        <w:t xml:space="preserve"> l’accès effectif à une couverture sociale</w:t>
      </w:r>
    </w:p>
    <w:p w:rsidR="007C35B3" w:rsidRPr="00B159DA" w:rsidRDefault="007C35B3" w:rsidP="00B159DA">
      <w:pPr>
        <w:spacing w:after="0" w:line="240" w:lineRule="auto"/>
        <w:jc w:val="both"/>
        <w:rPr>
          <w:rFonts w:ascii="Arial Narrow" w:hAnsi="Arial Narrow" w:cs="Times New Roman"/>
        </w:rPr>
      </w:pPr>
    </w:p>
    <w:p w:rsidR="00AB5565" w:rsidRPr="008C4D87" w:rsidRDefault="006877E9" w:rsidP="008C4D87">
      <w:pPr>
        <w:pStyle w:val="Paragraphedeliste"/>
        <w:numPr>
          <w:ilvl w:val="0"/>
          <w:numId w:val="21"/>
        </w:numPr>
        <w:spacing w:after="0" w:line="240" w:lineRule="auto"/>
        <w:ind w:left="0"/>
        <w:jc w:val="both"/>
        <w:rPr>
          <w:rFonts w:ascii="Arial Narrow" w:hAnsi="Arial Narrow" w:cs="Times New Roman"/>
        </w:rPr>
      </w:pPr>
      <w:r w:rsidRPr="00117BCD">
        <w:rPr>
          <w:rFonts w:ascii="Arial Narrow" w:hAnsi="Arial Narrow" w:cs="Times New Roman"/>
        </w:rPr>
        <w:t>En vertu de ses engagements internationaux, la France doit reconnaître « </w:t>
      </w:r>
      <w:r w:rsidR="00677763">
        <w:rPr>
          <w:rFonts w:ascii="Arial Narrow" w:hAnsi="Arial Narrow" w:cs="Times New Roman"/>
          <w:i/>
        </w:rPr>
        <w:t>le droit qu’</w:t>
      </w:r>
      <w:proofErr w:type="spellStart"/>
      <w:r w:rsidR="00677763">
        <w:rPr>
          <w:rFonts w:ascii="Arial Narrow" w:hAnsi="Arial Narrow" w:cs="Times New Roman"/>
          <w:i/>
        </w:rPr>
        <w:t>a</w:t>
      </w:r>
      <w:proofErr w:type="spellEnd"/>
      <w:r w:rsidRPr="00117BCD">
        <w:rPr>
          <w:rFonts w:ascii="Arial Narrow" w:hAnsi="Arial Narrow" w:cs="Times New Roman"/>
          <w:i/>
        </w:rPr>
        <w:t xml:space="preserve"> toute personne de jouir du meilleur état de santé physique et mentale qu’elle soit capable d’atteindre</w:t>
      </w:r>
      <w:r w:rsidRPr="00117BCD">
        <w:rPr>
          <w:rFonts w:ascii="Arial Narrow" w:hAnsi="Arial Narrow" w:cs="Times New Roman"/>
        </w:rPr>
        <w:t> » (article 12 du Pacte international relatif aux droits économique</w:t>
      </w:r>
      <w:r w:rsidR="00386583" w:rsidRPr="00117BCD">
        <w:rPr>
          <w:rFonts w:ascii="Arial Narrow" w:hAnsi="Arial Narrow" w:cs="Times New Roman"/>
        </w:rPr>
        <w:t>s, sociaux et culturels). Aussi</w:t>
      </w:r>
      <w:r w:rsidRPr="00117BCD">
        <w:rPr>
          <w:rFonts w:ascii="Arial Narrow" w:hAnsi="Arial Narrow" w:cs="Times New Roman"/>
        </w:rPr>
        <w:t xml:space="preserve"> convient-il de rappeler que l</w:t>
      </w:r>
      <w:r w:rsidR="00AB5565" w:rsidRPr="00117BCD">
        <w:rPr>
          <w:rFonts w:ascii="Arial Narrow" w:hAnsi="Arial Narrow" w:cs="Times New Roman"/>
        </w:rPr>
        <w:t>a situation sanitaire des jeunes étrangers à leur arrivée en France est souvent préoccupante</w:t>
      </w:r>
      <w:r w:rsidR="001D31A1" w:rsidRPr="00B159DA">
        <w:rPr>
          <w:rStyle w:val="Appelnotedebasdep"/>
          <w:rFonts w:ascii="Arial Narrow" w:hAnsi="Arial Narrow" w:cs="Times New Roman"/>
        </w:rPr>
        <w:footnoteReference w:id="167"/>
      </w:r>
      <w:r w:rsidR="00AB5565" w:rsidRPr="00117BCD">
        <w:rPr>
          <w:rFonts w:ascii="Arial Narrow" w:hAnsi="Arial Narrow" w:cs="Times New Roman"/>
        </w:rPr>
        <w:t xml:space="preserve">. </w:t>
      </w:r>
      <w:r w:rsidR="00A660FA">
        <w:rPr>
          <w:rFonts w:ascii="Arial Narrow" w:hAnsi="Arial Narrow" w:cs="Times New Roman"/>
        </w:rPr>
        <w:t>Etant donné leur parcours migratoire et leurs conditi</w:t>
      </w:r>
      <w:r w:rsidR="008C4D87">
        <w:rPr>
          <w:rFonts w:ascii="Arial Narrow" w:hAnsi="Arial Narrow" w:cs="Times New Roman"/>
        </w:rPr>
        <w:t>ons de vie, ils</w:t>
      </w:r>
      <w:r w:rsidR="00A660FA">
        <w:rPr>
          <w:rFonts w:ascii="Arial Narrow" w:hAnsi="Arial Narrow" w:cs="Times New Roman"/>
        </w:rPr>
        <w:t xml:space="preserve"> sont vulnérables aux pathologies infectieuses, comme le VIH, les hépatites ou la tuberculose. </w:t>
      </w:r>
      <w:r w:rsidR="00AB5565" w:rsidRPr="00A660FA">
        <w:rPr>
          <w:rFonts w:ascii="Arial Narrow" w:hAnsi="Arial Narrow" w:cs="Times New Roman"/>
        </w:rPr>
        <w:t>Leur prise en charge médicale</w:t>
      </w:r>
      <w:r w:rsidR="00386583" w:rsidRPr="00A660FA">
        <w:rPr>
          <w:rFonts w:ascii="Arial Narrow" w:hAnsi="Arial Narrow" w:cs="Times New Roman"/>
        </w:rPr>
        <w:t>, physique</w:t>
      </w:r>
      <w:r w:rsidR="008844E4" w:rsidRPr="00A660FA">
        <w:rPr>
          <w:rFonts w:ascii="Arial Narrow" w:hAnsi="Arial Narrow" w:cs="Times New Roman"/>
        </w:rPr>
        <w:t xml:space="preserve"> et psychologique</w:t>
      </w:r>
      <w:r w:rsidR="006B21CF" w:rsidRPr="00A660FA">
        <w:rPr>
          <w:rFonts w:ascii="Arial Narrow" w:hAnsi="Arial Narrow" w:cs="Times New Roman"/>
        </w:rPr>
        <w:t>,</w:t>
      </w:r>
      <w:r w:rsidR="00AB5565" w:rsidRPr="00A660FA">
        <w:rPr>
          <w:rFonts w:ascii="Arial Narrow" w:hAnsi="Arial Narrow" w:cs="Times New Roman"/>
        </w:rPr>
        <w:t xml:space="preserve"> nécessite que des soins leur soient prodigués bien avant que ne soient achevées les formalités liées à leur prise en charge et protection</w:t>
      </w:r>
      <w:r w:rsidR="00AB5565" w:rsidRPr="00B159DA">
        <w:rPr>
          <w:rStyle w:val="Appelnotedebasdep"/>
          <w:rFonts w:ascii="Arial Narrow" w:hAnsi="Arial Narrow" w:cs="Times New Roman"/>
        </w:rPr>
        <w:footnoteReference w:id="168"/>
      </w:r>
      <w:r w:rsidR="00AB5565" w:rsidRPr="00A660FA">
        <w:rPr>
          <w:rFonts w:ascii="Arial Narrow" w:hAnsi="Arial Narrow" w:cs="Times New Roman"/>
        </w:rPr>
        <w:t>.</w:t>
      </w:r>
      <w:r w:rsidR="000F57B0" w:rsidRPr="00A660FA">
        <w:rPr>
          <w:rFonts w:ascii="Arial Narrow" w:hAnsi="Arial Narrow" w:cs="Times New Roman"/>
        </w:rPr>
        <w:t xml:space="preserve"> </w:t>
      </w:r>
      <w:r w:rsidR="000F57B0" w:rsidRPr="008C4D87">
        <w:rPr>
          <w:rFonts w:ascii="Arial Narrow" w:hAnsi="Arial Narrow" w:cs="Times New Roman"/>
        </w:rPr>
        <w:t xml:space="preserve">Pour la </w:t>
      </w:r>
      <w:r w:rsidR="00E92C27" w:rsidRPr="008C4D87">
        <w:rPr>
          <w:rFonts w:ascii="Arial Narrow" w:hAnsi="Arial Narrow" w:cs="Times New Roman"/>
        </w:rPr>
        <w:t>CNCDH</w:t>
      </w:r>
      <w:r w:rsidR="00FD1CEF" w:rsidRPr="008C4D87">
        <w:rPr>
          <w:rFonts w:ascii="Arial Narrow" w:hAnsi="Arial Narrow" w:cs="Times New Roman"/>
        </w:rPr>
        <w:t>,</w:t>
      </w:r>
      <w:r w:rsidR="00E92C27" w:rsidRPr="008C4D87">
        <w:rPr>
          <w:rFonts w:ascii="Arial Narrow" w:hAnsi="Arial Narrow" w:cs="Times New Roman"/>
        </w:rPr>
        <w:t xml:space="preserve"> aucune restriction ne saurait</w:t>
      </w:r>
      <w:r w:rsidR="000F57B0" w:rsidRPr="008C4D87">
        <w:rPr>
          <w:rFonts w:ascii="Arial Narrow" w:hAnsi="Arial Narrow" w:cs="Times New Roman"/>
        </w:rPr>
        <w:t xml:space="preserve"> être apportée à l’accès des MIE aux soins médicaux, de quelque nature qu’ils soient, </w:t>
      </w:r>
      <w:r w:rsidR="008A5916" w:rsidRPr="008C4D87">
        <w:rPr>
          <w:rFonts w:ascii="Arial Narrow" w:hAnsi="Arial Narrow" w:cs="Times New Roman"/>
        </w:rPr>
        <w:t>sous peine de porter atteinte</w:t>
      </w:r>
      <w:r w:rsidRPr="008C4D87">
        <w:rPr>
          <w:rFonts w:ascii="Arial Narrow" w:hAnsi="Arial Narrow" w:cs="Times New Roman"/>
        </w:rPr>
        <w:t xml:space="preserve"> aux engagements internationaux de la France</w:t>
      </w:r>
      <w:r w:rsidR="00201328" w:rsidRPr="008C4D87">
        <w:rPr>
          <w:rFonts w:ascii="Arial Narrow" w:hAnsi="Arial Narrow" w:cs="Times New Roman"/>
        </w:rPr>
        <w:t xml:space="preserve"> et </w:t>
      </w:r>
      <w:r w:rsidR="008A5916" w:rsidRPr="008C4D87">
        <w:rPr>
          <w:rFonts w:ascii="Arial Narrow" w:hAnsi="Arial Narrow" w:cs="Times New Roman"/>
        </w:rPr>
        <w:t>à la substance même du</w:t>
      </w:r>
      <w:r w:rsidR="000F57B0" w:rsidRPr="008C4D87">
        <w:rPr>
          <w:rFonts w:ascii="Arial Narrow" w:hAnsi="Arial Narrow" w:cs="Times New Roman"/>
        </w:rPr>
        <w:t xml:space="preserve"> droit à la protection de la santé</w:t>
      </w:r>
      <w:r w:rsidR="00FD1CEF" w:rsidRPr="008C4D87">
        <w:rPr>
          <w:rFonts w:ascii="Arial Narrow" w:hAnsi="Arial Narrow" w:cs="Times New Roman"/>
        </w:rPr>
        <w:t>,</w:t>
      </w:r>
      <w:r w:rsidR="007B687F" w:rsidRPr="008C4D87">
        <w:rPr>
          <w:rFonts w:ascii="Arial Narrow" w:hAnsi="Arial Narrow" w:cs="Times New Roman"/>
        </w:rPr>
        <w:t xml:space="preserve"> consacré à </w:t>
      </w:r>
      <w:r w:rsidR="00E92C27" w:rsidRPr="008C4D87">
        <w:rPr>
          <w:rFonts w:ascii="Arial Narrow" w:hAnsi="Arial Narrow" w:cs="Times New Roman"/>
        </w:rPr>
        <w:t>l’alinéa 11 du préambule de la C</w:t>
      </w:r>
      <w:r w:rsidR="007B687F" w:rsidRPr="008C4D87">
        <w:rPr>
          <w:rFonts w:ascii="Arial Narrow" w:hAnsi="Arial Narrow" w:cs="Times New Roman"/>
        </w:rPr>
        <w:t>onstitution de 1946.</w:t>
      </w:r>
      <w:r w:rsidR="008C4D87">
        <w:rPr>
          <w:rFonts w:ascii="Arial Narrow" w:hAnsi="Arial Narrow" w:cs="Times New Roman"/>
        </w:rPr>
        <w:t xml:space="preserve"> A cet égard, il est indispensable de renforcer et d’améliorer l’accès des MIE à l</w:t>
      </w:r>
      <w:r w:rsidR="00BC6D57">
        <w:rPr>
          <w:rFonts w:ascii="Arial Narrow" w:hAnsi="Arial Narrow" w:cs="Times New Roman"/>
        </w:rPr>
        <w:t>a prévention et d’assurer la continuité des soins</w:t>
      </w:r>
      <w:r w:rsidR="008C4D87">
        <w:rPr>
          <w:rFonts w:ascii="Arial Narrow" w:hAnsi="Arial Narrow" w:cs="Times New Roman"/>
        </w:rPr>
        <w:t>.</w:t>
      </w:r>
    </w:p>
    <w:p w:rsidR="002E638C" w:rsidRPr="00B159DA" w:rsidRDefault="002E638C" w:rsidP="00B159DA">
      <w:pPr>
        <w:spacing w:after="0" w:line="240" w:lineRule="auto"/>
        <w:jc w:val="both"/>
        <w:rPr>
          <w:rFonts w:ascii="Arial Narrow" w:hAnsi="Arial Narrow" w:cs="Times New Roman"/>
        </w:rPr>
      </w:pPr>
    </w:p>
    <w:p w:rsidR="001B4BE5" w:rsidRDefault="00196659" w:rsidP="0000270C">
      <w:pPr>
        <w:pStyle w:val="Paragraphedeliste"/>
        <w:numPr>
          <w:ilvl w:val="0"/>
          <w:numId w:val="21"/>
        </w:numPr>
        <w:spacing w:after="0" w:line="240" w:lineRule="auto"/>
        <w:ind w:left="0"/>
        <w:jc w:val="both"/>
        <w:rPr>
          <w:rFonts w:ascii="Arial Narrow" w:hAnsi="Arial Narrow" w:cs="Times New Roman"/>
        </w:rPr>
      </w:pPr>
      <w:r w:rsidRPr="00117BCD">
        <w:rPr>
          <w:rFonts w:ascii="Arial Narrow" w:hAnsi="Arial Narrow" w:cs="Times New Roman"/>
        </w:rPr>
        <w:t xml:space="preserve">Par ailleurs, la </w:t>
      </w:r>
      <w:r w:rsidR="00800523" w:rsidRPr="00117BCD">
        <w:rPr>
          <w:rFonts w:ascii="Arial Narrow" w:hAnsi="Arial Narrow" w:cs="Times New Roman"/>
        </w:rPr>
        <w:t>protection de la santé est le fondement du droit à la sécurité sociale</w:t>
      </w:r>
      <w:r w:rsidR="00800523" w:rsidRPr="00B159DA">
        <w:rPr>
          <w:rStyle w:val="Appelnotedebasdep"/>
          <w:rFonts w:ascii="Arial Narrow" w:hAnsi="Arial Narrow" w:cs="Times New Roman"/>
        </w:rPr>
        <w:footnoteReference w:id="169"/>
      </w:r>
      <w:r w:rsidRPr="00117BCD">
        <w:rPr>
          <w:rFonts w:ascii="Arial Narrow" w:hAnsi="Arial Narrow" w:cs="Times New Roman"/>
        </w:rPr>
        <w:t>, en ce qu’il suppose</w:t>
      </w:r>
      <w:r w:rsidR="00C77AF3" w:rsidRPr="00117BCD">
        <w:rPr>
          <w:rFonts w:ascii="Arial Narrow" w:hAnsi="Arial Narrow" w:cs="Times New Roman"/>
        </w:rPr>
        <w:t xml:space="preserve"> que chaque membre de la collectivité soit à même de faire face au coût de l’accès aux soins.</w:t>
      </w:r>
      <w:r w:rsidR="00E8103C" w:rsidRPr="00117BCD">
        <w:rPr>
          <w:rFonts w:ascii="Arial Narrow" w:hAnsi="Arial Narrow" w:cs="Times New Roman"/>
        </w:rPr>
        <w:t xml:space="preserve"> </w:t>
      </w:r>
      <w:r w:rsidR="00650630" w:rsidRPr="00117BCD">
        <w:rPr>
          <w:rFonts w:ascii="Arial Narrow" w:hAnsi="Arial Narrow" w:cs="Times New Roman"/>
        </w:rPr>
        <w:t>Et lorsque ceux-ci ont</w:t>
      </w:r>
      <w:r w:rsidR="00E8103C" w:rsidRPr="00117BCD">
        <w:rPr>
          <w:rFonts w:ascii="Arial Narrow" w:hAnsi="Arial Narrow" w:cs="Times New Roman"/>
        </w:rPr>
        <w:t xml:space="preserve"> un coût, l</w:t>
      </w:r>
      <w:r w:rsidR="00C77AF3" w:rsidRPr="00117BCD">
        <w:rPr>
          <w:rFonts w:ascii="Arial Narrow" w:hAnsi="Arial Narrow" w:cs="Times New Roman"/>
        </w:rPr>
        <w:t>e droit à la sécur</w:t>
      </w:r>
      <w:r w:rsidR="00E8103C" w:rsidRPr="00117BCD">
        <w:rPr>
          <w:rFonts w:ascii="Arial Narrow" w:hAnsi="Arial Narrow" w:cs="Times New Roman"/>
        </w:rPr>
        <w:t xml:space="preserve">ité sociale est une condition d’effectivité du droit à la protection </w:t>
      </w:r>
      <w:r w:rsidR="00650630" w:rsidRPr="00117BCD">
        <w:rPr>
          <w:rFonts w:ascii="Arial Narrow" w:hAnsi="Arial Narrow" w:cs="Times New Roman"/>
        </w:rPr>
        <w:t>de la santé</w:t>
      </w:r>
      <w:r w:rsidR="00C77AF3" w:rsidRPr="00B159DA">
        <w:rPr>
          <w:rStyle w:val="Appelnotedebasdep"/>
          <w:rFonts w:ascii="Arial Narrow" w:hAnsi="Arial Narrow" w:cs="Times New Roman"/>
        </w:rPr>
        <w:footnoteReference w:id="170"/>
      </w:r>
      <w:r w:rsidR="00E8103C" w:rsidRPr="00117BCD">
        <w:rPr>
          <w:rFonts w:ascii="Arial Narrow" w:hAnsi="Arial Narrow" w:cs="Times New Roman"/>
        </w:rPr>
        <w:t>.</w:t>
      </w:r>
      <w:r w:rsidR="00304DED" w:rsidRPr="00117BCD">
        <w:rPr>
          <w:rFonts w:ascii="Arial Narrow" w:hAnsi="Arial Narrow" w:cs="Times New Roman"/>
        </w:rPr>
        <w:t xml:space="preserve"> L’article 26, 1° de la CIDE énonce que les « </w:t>
      </w:r>
      <w:r w:rsidR="00304DED" w:rsidRPr="00117BCD">
        <w:rPr>
          <w:rFonts w:ascii="Arial Narrow" w:hAnsi="Arial Narrow" w:cs="Times New Roman"/>
          <w:i/>
        </w:rPr>
        <w:t>Etats parties reconnaissent à tout enfant le droit de bénéficier de la sécurité sociale, y compris les assurances sociales, et prennent les mesures nécessaires pour assurer la pleine réalisation de ce droit en conformité avec leur législation nationale</w:t>
      </w:r>
      <w:r w:rsidR="00304DED" w:rsidRPr="00117BCD">
        <w:rPr>
          <w:rFonts w:ascii="Arial Narrow" w:hAnsi="Arial Narrow" w:cs="Times New Roman"/>
        </w:rPr>
        <w:t xml:space="preserve"> ». </w:t>
      </w:r>
      <w:r w:rsidR="00A05474" w:rsidRPr="00117BCD">
        <w:rPr>
          <w:rFonts w:ascii="Arial Narrow" w:hAnsi="Arial Narrow" w:cs="Times New Roman"/>
        </w:rPr>
        <w:t>Les MIE</w:t>
      </w:r>
      <w:r w:rsidR="009A67B0" w:rsidRPr="00117BCD">
        <w:rPr>
          <w:rFonts w:ascii="Arial Narrow" w:hAnsi="Arial Narrow" w:cs="Times New Roman"/>
        </w:rPr>
        <w:t xml:space="preserve"> pris en charge par les services de l’ASE ou de la PJJ bénéficient personnellement des couvertures maladie universelle et complémentaire (article L. 1111-5 du CSP</w:t>
      </w:r>
      <w:r w:rsidR="007D0515" w:rsidRPr="00117BCD">
        <w:rPr>
          <w:rFonts w:ascii="Arial Narrow" w:hAnsi="Arial Narrow" w:cs="Times New Roman"/>
        </w:rPr>
        <w:t>, article L. 161-14-1 du CSS et article L. 861-3 du CSS). En revanche, les mineurs non pris en charge sont</w:t>
      </w:r>
      <w:r w:rsidR="00AD5B34" w:rsidRPr="00117BCD">
        <w:rPr>
          <w:rFonts w:ascii="Arial Narrow" w:hAnsi="Arial Narrow" w:cs="Times New Roman"/>
        </w:rPr>
        <w:t>, en toute illégalité,</w:t>
      </w:r>
      <w:r w:rsidR="007D0515" w:rsidRPr="00117BCD">
        <w:rPr>
          <w:rFonts w:ascii="Arial Narrow" w:hAnsi="Arial Narrow" w:cs="Times New Roman"/>
        </w:rPr>
        <w:t xml:space="preserve"> assimilés à des étrangers en si</w:t>
      </w:r>
      <w:r w:rsidR="004313E3" w:rsidRPr="00117BCD">
        <w:rPr>
          <w:rFonts w:ascii="Arial Narrow" w:hAnsi="Arial Narrow" w:cs="Times New Roman"/>
        </w:rPr>
        <w:t>tuation irrégulière et</w:t>
      </w:r>
      <w:r w:rsidR="007D0515" w:rsidRPr="00117BCD">
        <w:rPr>
          <w:rFonts w:ascii="Arial Narrow" w:hAnsi="Arial Narrow" w:cs="Times New Roman"/>
        </w:rPr>
        <w:t xml:space="preserve"> bénéficient de l’aide médicale d’Etat (article L. 251-1 et suivants du CASF), sans</w:t>
      </w:r>
      <w:r w:rsidR="002D46CE" w:rsidRPr="00117BCD">
        <w:rPr>
          <w:rFonts w:ascii="Arial Narrow" w:hAnsi="Arial Narrow" w:cs="Times New Roman"/>
        </w:rPr>
        <w:t xml:space="preserve"> toutefois</w:t>
      </w:r>
      <w:r w:rsidR="00026992" w:rsidRPr="00117BCD">
        <w:rPr>
          <w:rFonts w:ascii="Arial Narrow" w:hAnsi="Arial Narrow" w:cs="Times New Roman"/>
        </w:rPr>
        <w:t xml:space="preserve"> que l’octroi de celle-ci </w:t>
      </w:r>
      <w:r w:rsidR="002D46CE" w:rsidRPr="00117BCD">
        <w:rPr>
          <w:rFonts w:ascii="Arial Narrow" w:hAnsi="Arial Narrow" w:cs="Times New Roman"/>
        </w:rPr>
        <w:t>soit conditionné, comme c’e</w:t>
      </w:r>
      <w:r w:rsidR="00026992" w:rsidRPr="00117BCD">
        <w:rPr>
          <w:rFonts w:ascii="Arial Narrow" w:hAnsi="Arial Narrow" w:cs="Times New Roman"/>
        </w:rPr>
        <w:t xml:space="preserve">st </w:t>
      </w:r>
      <w:r w:rsidR="00026992" w:rsidRPr="00117BCD">
        <w:rPr>
          <w:rFonts w:ascii="Arial Narrow" w:hAnsi="Arial Narrow" w:cs="Times New Roman"/>
        </w:rPr>
        <w:lastRenderedPageBreak/>
        <w:t>le cas pour les majeurs, à une</w:t>
      </w:r>
      <w:r w:rsidR="004313E3" w:rsidRPr="00117BCD">
        <w:rPr>
          <w:rFonts w:ascii="Arial Narrow" w:hAnsi="Arial Narrow" w:cs="Times New Roman"/>
        </w:rPr>
        <w:t xml:space="preserve"> présence</w:t>
      </w:r>
      <w:r w:rsidR="00026992" w:rsidRPr="00117BCD">
        <w:rPr>
          <w:rFonts w:ascii="Arial Narrow" w:hAnsi="Arial Narrow" w:cs="Times New Roman"/>
        </w:rPr>
        <w:t xml:space="preserve"> de trois mois</w:t>
      </w:r>
      <w:r w:rsidR="004313E3" w:rsidRPr="00117BCD">
        <w:rPr>
          <w:rFonts w:ascii="Arial Narrow" w:hAnsi="Arial Narrow" w:cs="Times New Roman"/>
        </w:rPr>
        <w:t xml:space="preserve"> </w:t>
      </w:r>
      <w:r w:rsidR="007D0515" w:rsidRPr="00117BCD">
        <w:rPr>
          <w:rFonts w:ascii="Arial Narrow" w:hAnsi="Arial Narrow" w:cs="Times New Roman"/>
        </w:rPr>
        <w:t>su</w:t>
      </w:r>
      <w:r w:rsidR="004313E3" w:rsidRPr="00117BCD">
        <w:rPr>
          <w:rFonts w:ascii="Arial Narrow" w:hAnsi="Arial Narrow" w:cs="Times New Roman"/>
        </w:rPr>
        <w:t>r le territoire français</w:t>
      </w:r>
      <w:r w:rsidR="002D46CE" w:rsidRPr="00B159DA">
        <w:rPr>
          <w:rStyle w:val="Appelnotedebasdep"/>
          <w:rFonts w:ascii="Arial Narrow" w:hAnsi="Arial Narrow" w:cs="Times New Roman"/>
        </w:rPr>
        <w:footnoteReference w:id="171"/>
      </w:r>
      <w:r w:rsidR="007D0515" w:rsidRPr="00117BCD">
        <w:rPr>
          <w:rFonts w:ascii="Arial Narrow" w:hAnsi="Arial Narrow" w:cs="Times New Roman"/>
        </w:rPr>
        <w:t>.</w:t>
      </w:r>
      <w:r w:rsidR="009A67B0" w:rsidRPr="00117BCD">
        <w:rPr>
          <w:rFonts w:ascii="Arial Narrow" w:hAnsi="Arial Narrow" w:cs="Times New Roman"/>
        </w:rPr>
        <w:t xml:space="preserve"> </w:t>
      </w:r>
      <w:r w:rsidR="004313E3" w:rsidRPr="00117BCD">
        <w:rPr>
          <w:rFonts w:ascii="Arial Narrow" w:hAnsi="Arial Narrow" w:cs="Times New Roman"/>
        </w:rPr>
        <w:t xml:space="preserve">L’aide médicale d’Etat offre certes une prise en charge gratuite avec tiers payant des frais de santé dans la limite des tarifs de la Sécurité sociale. Mais au regard des taux de remboursement </w:t>
      </w:r>
      <w:r w:rsidR="005D21A6" w:rsidRPr="00117BCD">
        <w:rPr>
          <w:rFonts w:ascii="Arial Narrow" w:hAnsi="Arial Narrow" w:cs="Times New Roman"/>
        </w:rPr>
        <w:t>fixés en matière d’optique, de prothèses dentaires et autres dispositifs médicaux à usage individuel, elle ne permet pas l’accès effectif à ces prestations</w:t>
      </w:r>
      <w:r w:rsidR="005D21A6" w:rsidRPr="00B159DA">
        <w:rPr>
          <w:rStyle w:val="Appelnotedebasdep"/>
          <w:rFonts w:ascii="Arial Narrow" w:hAnsi="Arial Narrow" w:cs="Times New Roman"/>
        </w:rPr>
        <w:footnoteReference w:id="172"/>
      </w:r>
      <w:r w:rsidR="00977B4F">
        <w:rPr>
          <w:rFonts w:ascii="Arial Narrow" w:hAnsi="Arial Narrow" w:cs="Times New Roman"/>
        </w:rPr>
        <w:t>. De plus</w:t>
      </w:r>
      <w:r w:rsidR="005D21A6" w:rsidRPr="00117BCD">
        <w:rPr>
          <w:rFonts w:ascii="Arial Narrow" w:hAnsi="Arial Narrow" w:cs="Times New Roman"/>
        </w:rPr>
        <w:t>, en ne se voyant pas attribuer de numéro d’immatriculation, les bénéficiaires de l’aide médicale d’Etat ne disposent pas d’une carte vitale, circonstance qui, ajoutée à leur situation précaire, peut être la cause de refus de soins de la part de certains professionnels de santé</w:t>
      </w:r>
      <w:r w:rsidR="005D21A6" w:rsidRPr="00B159DA">
        <w:rPr>
          <w:rStyle w:val="Appelnotedebasdep"/>
          <w:rFonts w:ascii="Arial Narrow" w:hAnsi="Arial Narrow" w:cs="Times New Roman"/>
        </w:rPr>
        <w:footnoteReference w:id="173"/>
      </w:r>
      <w:r w:rsidR="005D21A6" w:rsidRPr="00117BCD">
        <w:rPr>
          <w:rFonts w:ascii="Arial Narrow" w:hAnsi="Arial Narrow" w:cs="Times New Roman"/>
        </w:rPr>
        <w:t>. Dans ces conditions, la CNCDH</w:t>
      </w:r>
      <w:r w:rsidR="00CA338A" w:rsidRPr="00117BCD">
        <w:rPr>
          <w:rFonts w:ascii="Arial Narrow" w:hAnsi="Arial Narrow" w:cs="Times New Roman"/>
        </w:rPr>
        <w:t>, pour garantir l’effectivité de la protection de la santé, estime que</w:t>
      </w:r>
      <w:r w:rsidR="0000270C">
        <w:rPr>
          <w:rFonts w:ascii="Arial Narrow" w:hAnsi="Arial Narrow" w:cs="Times New Roman"/>
        </w:rPr>
        <w:t xml:space="preserve"> le dispositif d’accès aux soins doit être simplifié et que</w:t>
      </w:r>
      <w:r w:rsidR="00CA338A" w:rsidRPr="00117BCD">
        <w:rPr>
          <w:rFonts w:ascii="Arial Narrow" w:hAnsi="Arial Narrow" w:cs="Times New Roman"/>
        </w:rPr>
        <w:t xml:space="preserve"> t</w:t>
      </w:r>
      <w:r w:rsidR="00A05474" w:rsidRPr="00117BCD">
        <w:rPr>
          <w:rFonts w:ascii="Arial Narrow" w:hAnsi="Arial Narrow" w:cs="Times New Roman"/>
        </w:rPr>
        <w:t>ous les MIE</w:t>
      </w:r>
      <w:r w:rsidR="00CA338A" w:rsidRPr="00117BCD">
        <w:rPr>
          <w:rFonts w:ascii="Arial Narrow" w:hAnsi="Arial Narrow" w:cs="Times New Roman"/>
        </w:rPr>
        <w:t xml:space="preserve">, sans distinction, </w:t>
      </w:r>
      <w:r w:rsidR="00CA338A" w:rsidRPr="0000270C">
        <w:rPr>
          <w:rFonts w:ascii="Arial Narrow" w:hAnsi="Arial Narrow" w:cs="Times New Roman"/>
        </w:rPr>
        <w:t>doivent pourvoir être affiliés au régime général de l’assur</w:t>
      </w:r>
      <w:r w:rsidR="001B4BE5">
        <w:rPr>
          <w:rFonts w:ascii="Arial Narrow" w:hAnsi="Arial Narrow" w:cs="Times New Roman"/>
        </w:rPr>
        <w:t>ance maladie et bénéficier de la</w:t>
      </w:r>
      <w:r w:rsidR="000A0ACF" w:rsidRPr="0000270C">
        <w:rPr>
          <w:rFonts w:ascii="Arial Narrow" w:hAnsi="Arial Narrow" w:cs="Times New Roman"/>
        </w:rPr>
        <w:t xml:space="preserve"> </w:t>
      </w:r>
      <w:r w:rsidR="00CA338A" w:rsidRPr="0000270C">
        <w:rPr>
          <w:rFonts w:ascii="Arial Narrow" w:hAnsi="Arial Narrow" w:cs="Times New Roman"/>
        </w:rPr>
        <w:t>couverture maladie universelle complémentaire.</w:t>
      </w:r>
      <w:r w:rsidR="00FD3204" w:rsidRPr="0000270C">
        <w:rPr>
          <w:rFonts w:ascii="Arial Narrow" w:hAnsi="Arial Narrow" w:cs="Times New Roman"/>
        </w:rPr>
        <w:t xml:space="preserve"> Ils doivent également être </w:t>
      </w:r>
      <w:r w:rsidR="00201328" w:rsidRPr="0000270C">
        <w:rPr>
          <w:rFonts w:ascii="Arial Narrow" w:hAnsi="Arial Narrow" w:cs="Times New Roman"/>
        </w:rPr>
        <w:t>informés</w:t>
      </w:r>
      <w:r w:rsidR="00FD3204" w:rsidRPr="0000270C">
        <w:rPr>
          <w:rFonts w:ascii="Arial Narrow" w:hAnsi="Arial Narrow" w:cs="Times New Roman"/>
        </w:rPr>
        <w:t xml:space="preserve"> de l’accès à l’ensemble de ces droits</w:t>
      </w:r>
      <w:r w:rsidR="00201328" w:rsidRPr="0000270C">
        <w:rPr>
          <w:rFonts w:ascii="Arial Narrow" w:hAnsi="Arial Narrow" w:cs="Times New Roman"/>
        </w:rPr>
        <w:t xml:space="preserve">. </w:t>
      </w:r>
      <w:r w:rsidR="001B4BE5">
        <w:rPr>
          <w:rFonts w:ascii="Arial Narrow" w:hAnsi="Arial Narrow" w:cs="Times New Roman"/>
        </w:rPr>
        <w:t xml:space="preserve">L’allégement du dispositif passe d’abord par la simplification des démarches administratives : l’accès à la domiciliation des MIE doit être </w:t>
      </w:r>
      <w:r w:rsidR="00A82B00">
        <w:rPr>
          <w:rFonts w:ascii="Arial Narrow" w:hAnsi="Arial Narrow" w:cs="Times New Roman"/>
        </w:rPr>
        <w:t xml:space="preserve">pleinement </w:t>
      </w:r>
      <w:r w:rsidR="001B4BE5">
        <w:rPr>
          <w:rFonts w:ascii="Arial Narrow" w:hAnsi="Arial Narrow" w:cs="Times New Roman"/>
        </w:rPr>
        <w:t>garanti</w:t>
      </w:r>
      <w:r w:rsidR="00116DD7">
        <w:rPr>
          <w:rFonts w:ascii="Arial Narrow" w:hAnsi="Arial Narrow" w:cs="Times New Roman"/>
        </w:rPr>
        <w:t>. Il convient également de rappeler que</w:t>
      </w:r>
      <w:r w:rsidR="001B4BE5">
        <w:rPr>
          <w:rFonts w:ascii="Arial Narrow" w:hAnsi="Arial Narrow" w:cs="Times New Roman"/>
        </w:rPr>
        <w:t xml:space="preserve"> </w:t>
      </w:r>
      <w:r w:rsidR="000D65C8">
        <w:rPr>
          <w:rFonts w:ascii="Arial Narrow" w:hAnsi="Arial Narrow" w:cs="Times New Roman"/>
        </w:rPr>
        <w:t xml:space="preserve">le </w:t>
      </w:r>
      <w:r w:rsidR="001B4BE5">
        <w:rPr>
          <w:rFonts w:ascii="Arial Narrow" w:hAnsi="Arial Narrow" w:cs="Times New Roman"/>
        </w:rPr>
        <w:t>principe déclaratif de l’adress</w:t>
      </w:r>
      <w:r w:rsidR="00116DD7">
        <w:rPr>
          <w:rFonts w:ascii="Arial Narrow" w:hAnsi="Arial Narrow" w:cs="Times New Roman"/>
        </w:rPr>
        <w:t>e doit être respecté</w:t>
      </w:r>
      <w:r w:rsidR="001B4BE5">
        <w:rPr>
          <w:rFonts w:ascii="Arial Narrow" w:hAnsi="Arial Narrow" w:cs="Times New Roman"/>
        </w:rPr>
        <w:t> </w:t>
      </w:r>
      <w:r w:rsidR="00116DD7">
        <w:rPr>
          <w:rFonts w:ascii="Arial Narrow" w:hAnsi="Arial Narrow" w:cs="Times New Roman"/>
        </w:rPr>
        <w:t>et que</w:t>
      </w:r>
      <w:r w:rsidR="001B4BE5">
        <w:rPr>
          <w:rFonts w:ascii="Arial Narrow" w:hAnsi="Arial Narrow" w:cs="Times New Roman"/>
        </w:rPr>
        <w:t xml:space="preserve"> la validité des documents d’iden</w:t>
      </w:r>
      <w:r w:rsidR="000D65C8">
        <w:rPr>
          <w:rFonts w:ascii="Arial Narrow" w:hAnsi="Arial Narrow" w:cs="Times New Roman"/>
        </w:rPr>
        <w:t>tité présentés</w:t>
      </w:r>
      <w:r w:rsidR="001B4BE5">
        <w:rPr>
          <w:rFonts w:ascii="Arial Narrow" w:hAnsi="Arial Narrow" w:cs="Times New Roman"/>
        </w:rPr>
        <w:t xml:space="preserve"> ne doit pas être remise en cause en d</w:t>
      </w:r>
      <w:r w:rsidR="00A82B00">
        <w:rPr>
          <w:rFonts w:ascii="Arial Narrow" w:hAnsi="Arial Narrow" w:cs="Times New Roman"/>
        </w:rPr>
        <w:t>ehors de la procédure prévue à</w:t>
      </w:r>
      <w:r w:rsidR="001B4BE5">
        <w:rPr>
          <w:rFonts w:ascii="Arial Narrow" w:hAnsi="Arial Narrow" w:cs="Times New Roman"/>
        </w:rPr>
        <w:t xml:space="preserve"> l’article 47 du code civil.</w:t>
      </w:r>
    </w:p>
    <w:p w:rsidR="001B4BE5" w:rsidRPr="001B4BE5" w:rsidRDefault="001B4BE5" w:rsidP="001B4BE5">
      <w:pPr>
        <w:spacing w:after="0" w:line="240" w:lineRule="auto"/>
        <w:jc w:val="both"/>
        <w:rPr>
          <w:rFonts w:ascii="Arial Narrow" w:hAnsi="Arial Narrow" w:cs="Times New Roman"/>
        </w:rPr>
      </w:pPr>
    </w:p>
    <w:p w:rsidR="008479D9" w:rsidRPr="001B4BE5" w:rsidRDefault="008479D9" w:rsidP="001B4BE5">
      <w:pPr>
        <w:spacing w:after="0" w:line="240" w:lineRule="auto"/>
        <w:jc w:val="both"/>
        <w:rPr>
          <w:rFonts w:ascii="Arial Narrow" w:hAnsi="Arial Narrow" w:cs="Times New Roman"/>
        </w:rPr>
      </w:pPr>
    </w:p>
    <w:p w:rsidR="008479D9" w:rsidRDefault="008479D9" w:rsidP="00B159DA">
      <w:pPr>
        <w:spacing w:after="0" w:line="240" w:lineRule="auto"/>
        <w:jc w:val="both"/>
        <w:rPr>
          <w:rFonts w:ascii="Arial Narrow" w:hAnsi="Arial Narrow" w:cs="Times New Roman"/>
        </w:rPr>
      </w:pPr>
    </w:p>
    <w:p w:rsidR="001D6109" w:rsidRDefault="001D6109" w:rsidP="00B159DA">
      <w:pPr>
        <w:spacing w:after="0" w:line="240" w:lineRule="auto"/>
        <w:jc w:val="both"/>
        <w:rPr>
          <w:rFonts w:ascii="Arial Narrow" w:hAnsi="Arial Narrow" w:cs="Times New Roman"/>
        </w:rPr>
      </w:pPr>
    </w:p>
    <w:p w:rsidR="001D6109" w:rsidRDefault="001D6109" w:rsidP="00B159DA">
      <w:pPr>
        <w:spacing w:after="0" w:line="240" w:lineRule="auto"/>
        <w:jc w:val="both"/>
        <w:rPr>
          <w:rFonts w:ascii="Arial Narrow" w:hAnsi="Arial Narrow" w:cs="Times New Roman"/>
        </w:rPr>
      </w:pPr>
    </w:p>
    <w:p w:rsidR="001D6109" w:rsidRPr="00476461" w:rsidRDefault="001D6109" w:rsidP="001D6109">
      <w:pPr>
        <w:spacing w:after="0" w:line="240" w:lineRule="auto"/>
        <w:jc w:val="center"/>
        <w:rPr>
          <w:rFonts w:ascii="Arial Narrow" w:eastAsia="Calibri" w:hAnsi="Arial Narrow" w:cs="Times New Roman"/>
          <w:b/>
          <w:u w:val="single"/>
        </w:rPr>
      </w:pPr>
      <w:r w:rsidRPr="00476461">
        <w:rPr>
          <w:rFonts w:ascii="Arial Narrow" w:eastAsia="Calibri" w:hAnsi="Arial Narrow" w:cs="Times New Roman"/>
          <w:b/>
          <w:u w:val="single"/>
        </w:rPr>
        <w:t>Synthèse des principales recommandations</w:t>
      </w:r>
    </w:p>
    <w:p w:rsidR="001D6109" w:rsidRDefault="001D6109" w:rsidP="001D6109">
      <w:pPr>
        <w:spacing w:after="0" w:line="240" w:lineRule="auto"/>
        <w:jc w:val="both"/>
        <w:rPr>
          <w:rFonts w:ascii="Arial Narrow" w:eastAsia="Calibri" w:hAnsi="Arial Narrow" w:cs="Times New Roman"/>
          <w:b/>
        </w:rPr>
      </w:pPr>
    </w:p>
    <w:p w:rsidR="001D6109" w:rsidRPr="00917D57" w:rsidRDefault="001D6109" w:rsidP="001D6109">
      <w:pPr>
        <w:spacing w:after="0" w:line="240" w:lineRule="auto"/>
        <w:jc w:val="both"/>
        <w:rPr>
          <w:rFonts w:ascii="Arial Narrow" w:eastAsia="Calibri" w:hAnsi="Arial Narrow" w:cs="Times New Roman"/>
          <w:b/>
        </w:rPr>
      </w:pPr>
    </w:p>
    <w:p w:rsidR="00136402" w:rsidRDefault="00136402" w:rsidP="00136402">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u w:val="single"/>
          <w:lang w:eastAsia="fr-FR"/>
        </w:rPr>
        <w:t>Recommandation n° 1</w:t>
      </w:r>
      <w:r w:rsidRPr="00FD653B">
        <w:rPr>
          <w:rFonts w:ascii="Arial Narrow" w:eastAsia="Times New Roman" w:hAnsi="Arial Narrow" w:cs="Times New Roman"/>
          <w:b/>
          <w:lang w:eastAsia="fr-FR"/>
        </w:rPr>
        <w:t> :</w:t>
      </w:r>
      <w:r>
        <w:rPr>
          <w:rFonts w:ascii="Arial Narrow" w:eastAsia="Times New Roman" w:hAnsi="Arial Narrow" w:cs="Times New Roman"/>
          <w:lang w:eastAsia="fr-FR"/>
        </w:rPr>
        <w:t xml:space="preserve"> L</w:t>
      </w:r>
      <w:r w:rsidRPr="00917D57">
        <w:rPr>
          <w:rFonts w:ascii="Arial Narrow" w:eastAsia="Times New Roman" w:hAnsi="Arial Narrow" w:cs="Times New Roman"/>
          <w:lang w:eastAsia="fr-FR"/>
        </w:rPr>
        <w:t>a CNCDH recommande, à l’égard de ceux qui se revendiquent mineurs, que le principe soit celui de la présomption de minorité, elle-même fondée sur deux présomptions : celle d’authenticité des documents produits et celle de légitimité de leur détenteur. Néanmoins, ces présomptions étant simples, une décision de justice</w:t>
      </w:r>
      <w:r>
        <w:rPr>
          <w:rFonts w:ascii="Arial Narrow" w:eastAsia="Times New Roman" w:hAnsi="Arial Narrow" w:cs="Times New Roman"/>
          <w:lang w:eastAsia="fr-FR"/>
        </w:rPr>
        <w:t xml:space="preserve"> spécialement motivée</w:t>
      </w:r>
      <w:r w:rsidRPr="00917D57">
        <w:rPr>
          <w:rFonts w:ascii="Arial Narrow" w:eastAsia="Times New Roman" w:hAnsi="Arial Narrow" w:cs="Times New Roman"/>
          <w:lang w:eastAsia="fr-FR"/>
        </w:rPr>
        <w:t xml:space="preserve"> peut conclure à la majorité</w:t>
      </w:r>
      <w:r>
        <w:rPr>
          <w:rFonts w:ascii="Arial Narrow" w:eastAsia="Times New Roman" w:hAnsi="Arial Narrow" w:cs="Times New Roman"/>
          <w:lang w:eastAsia="fr-FR"/>
        </w:rPr>
        <w:t xml:space="preserve"> du jeune</w:t>
      </w:r>
      <w:r w:rsidRPr="00917D57">
        <w:rPr>
          <w:rFonts w:ascii="Arial Narrow" w:eastAsia="Times New Roman" w:hAnsi="Arial Narrow" w:cs="Times New Roman"/>
          <w:lang w:eastAsia="fr-FR"/>
        </w:rPr>
        <w:t xml:space="preserve"> au vu d’un faisceau d’expertises psychologiques et d’évaluations sociales et éducatives. Le mineur ou son représentant légal doit en outre avoir la possibilité d’accéder au contenu du dossier d’évaluation et de demander une contre-expertise ou une nouvelle évaluation</w:t>
      </w:r>
      <w:r>
        <w:rPr>
          <w:rFonts w:ascii="Arial Narrow" w:eastAsia="Times New Roman" w:hAnsi="Arial Narrow" w:cs="Times New Roman"/>
          <w:lang w:eastAsia="fr-FR"/>
        </w:rPr>
        <w:t xml:space="preserve"> de l’âge</w:t>
      </w:r>
      <w:r w:rsidRPr="00917D57">
        <w:rPr>
          <w:rFonts w:ascii="Arial Narrow" w:eastAsia="Times New Roman" w:hAnsi="Arial Narrow" w:cs="Times New Roman"/>
          <w:lang w:eastAsia="fr-FR"/>
        </w:rPr>
        <w:t>.</w:t>
      </w:r>
    </w:p>
    <w:p w:rsidR="00136402" w:rsidRDefault="00136402" w:rsidP="001D6109">
      <w:pPr>
        <w:spacing w:after="0" w:line="240" w:lineRule="auto"/>
        <w:jc w:val="both"/>
        <w:rPr>
          <w:rFonts w:ascii="Arial Narrow" w:eastAsia="Times New Roman" w:hAnsi="Arial Narrow" w:cs="Times New Roman"/>
          <w:b/>
          <w:u w:val="single"/>
          <w:lang w:eastAsia="fr-FR"/>
        </w:rPr>
      </w:pPr>
    </w:p>
    <w:p w:rsidR="001D6109" w:rsidRPr="00917D57" w:rsidRDefault="00136402" w:rsidP="001D610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u w:val="single"/>
          <w:lang w:eastAsia="fr-FR"/>
        </w:rPr>
        <w:t>Recommandation n° 2</w:t>
      </w:r>
      <w:r w:rsidR="001D6109" w:rsidRPr="00DC5051">
        <w:rPr>
          <w:rFonts w:ascii="Arial Narrow" w:eastAsia="Times New Roman" w:hAnsi="Arial Narrow" w:cs="Times New Roman"/>
          <w:b/>
          <w:lang w:eastAsia="fr-FR"/>
        </w:rPr>
        <w:t> :</w:t>
      </w:r>
      <w:r w:rsidR="001D6109">
        <w:rPr>
          <w:rFonts w:ascii="Arial Narrow" w:eastAsia="Times New Roman" w:hAnsi="Arial Narrow" w:cs="Times New Roman"/>
          <w:lang w:eastAsia="fr-FR"/>
        </w:rPr>
        <w:t xml:space="preserve"> La CNCDH recommande </w:t>
      </w:r>
      <w:r w:rsidR="001D6109" w:rsidRPr="00917D57">
        <w:rPr>
          <w:rFonts w:ascii="Arial Narrow" w:eastAsia="Times New Roman" w:hAnsi="Arial Narrow" w:cs="Times New Roman"/>
        </w:rPr>
        <w:t>qu’il soit mi</w:t>
      </w:r>
      <w:r w:rsidR="001D6109">
        <w:rPr>
          <w:rFonts w:ascii="Arial Narrow" w:eastAsia="Times New Roman" w:hAnsi="Arial Narrow" w:cs="Times New Roman"/>
        </w:rPr>
        <w:t>s fin à la pratique actuelle</w:t>
      </w:r>
      <w:r w:rsidR="001D6109" w:rsidRPr="00917D57">
        <w:rPr>
          <w:rFonts w:ascii="Arial Narrow" w:eastAsia="Times New Roman" w:hAnsi="Arial Narrow" w:cs="Times New Roman"/>
        </w:rPr>
        <w:t xml:space="preserve"> consistant à ordonner des </w:t>
      </w:r>
      <w:r w:rsidR="001D6109" w:rsidRPr="00FD653B">
        <w:rPr>
          <w:rFonts w:ascii="Arial Narrow" w:eastAsia="Times New Roman" w:hAnsi="Arial Narrow" w:cs="Times New Roman"/>
        </w:rPr>
        <w:t>expertises</w:t>
      </w:r>
      <w:r w:rsidR="001D6109" w:rsidRPr="00917D57">
        <w:rPr>
          <w:rFonts w:ascii="Arial Narrow" w:eastAsia="Times New Roman" w:hAnsi="Arial Narrow" w:cs="Times New Roman"/>
        </w:rPr>
        <w:t xml:space="preserve"> médico-légales de détermination de l’âge reposant sur des examens physiques du </w:t>
      </w:r>
      <w:r w:rsidR="001D6109">
        <w:rPr>
          <w:rFonts w:ascii="Arial Narrow" w:eastAsia="Times New Roman" w:hAnsi="Arial Narrow" w:cs="Times New Roman"/>
        </w:rPr>
        <w:t>jeune isolé étrange</w:t>
      </w:r>
      <w:r w:rsidR="00302303">
        <w:rPr>
          <w:rFonts w:ascii="Arial Narrow" w:eastAsia="Times New Roman" w:hAnsi="Arial Narrow" w:cs="Times New Roman"/>
        </w:rPr>
        <w:t xml:space="preserve">r. L’évaluation de l’âge </w:t>
      </w:r>
      <w:r w:rsidR="001D6109">
        <w:rPr>
          <w:rFonts w:ascii="Arial Narrow" w:eastAsia="Times New Roman" w:hAnsi="Arial Narrow" w:cs="Times New Roman"/>
        </w:rPr>
        <w:t>à partir d’un examen osseux,</w:t>
      </w:r>
      <w:r w:rsidR="001D6109" w:rsidRPr="00917D57">
        <w:rPr>
          <w:rFonts w:ascii="Arial Narrow" w:eastAsia="Times New Roman" w:hAnsi="Arial Narrow" w:cs="Times New Roman"/>
        </w:rPr>
        <w:t xml:space="preserve"> des parties génitales, du système pileux et/ou de la dentition</w:t>
      </w:r>
      <w:r w:rsidR="00302303">
        <w:rPr>
          <w:rFonts w:ascii="Arial Narrow" w:eastAsia="Times New Roman" w:hAnsi="Arial Narrow" w:cs="Times New Roman"/>
        </w:rPr>
        <w:t xml:space="preserve"> doit être interdite</w:t>
      </w:r>
      <w:r w:rsidR="001D6109">
        <w:rPr>
          <w:rFonts w:ascii="Arial Narrow" w:eastAsia="Times New Roman" w:hAnsi="Arial Narrow" w:cs="Times New Roman"/>
        </w:rPr>
        <w:t>.</w:t>
      </w:r>
    </w:p>
    <w:p w:rsidR="001D6109" w:rsidRPr="00917D57" w:rsidRDefault="001D6109" w:rsidP="001D6109">
      <w:pPr>
        <w:tabs>
          <w:tab w:val="left" w:pos="2021"/>
        </w:tabs>
        <w:spacing w:after="0" w:line="240" w:lineRule="auto"/>
        <w:jc w:val="both"/>
        <w:rPr>
          <w:rFonts w:ascii="Arial Narrow" w:eastAsia="Times New Roman" w:hAnsi="Arial Narrow" w:cs="Times New Roman"/>
          <w:lang w:eastAsia="fr-FR"/>
        </w:rPr>
      </w:pPr>
    </w:p>
    <w:p w:rsidR="00165D89" w:rsidRDefault="00136402" w:rsidP="001D6109">
      <w:pPr>
        <w:spacing w:after="0" w:line="240" w:lineRule="auto"/>
        <w:jc w:val="both"/>
        <w:rPr>
          <w:rFonts w:ascii="Arial Narrow" w:eastAsia="Times New Roman" w:hAnsi="Arial Narrow" w:cs="Times New Roman"/>
          <w:b/>
          <w:u w:val="single"/>
          <w:lang w:eastAsia="fr-FR"/>
        </w:rPr>
      </w:pPr>
      <w:r>
        <w:rPr>
          <w:rFonts w:ascii="Arial Narrow" w:eastAsia="Times New Roman" w:hAnsi="Arial Narrow" w:cs="Times New Roman"/>
          <w:b/>
          <w:u w:val="single"/>
          <w:lang w:eastAsia="fr-FR"/>
        </w:rPr>
        <w:t>Recommandation n° 3</w:t>
      </w:r>
      <w:r w:rsidR="00165D89" w:rsidRPr="00165D89">
        <w:rPr>
          <w:rFonts w:ascii="Arial Narrow" w:eastAsia="Times New Roman" w:hAnsi="Arial Narrow" w:cs="Times New Roman"/>
          <w:b/>
          <w:lang w:eastAsia="fr-FR"/>
        </w:rPr>
        <w:t> :</w:t>
      </w:r>
      <w:r w:rsidR="00165D89">
        <w:rPr>
          <w:rFonts w:ascii="Arial Narrow" w:eastAsia="Times New Roman" w:hAnsi="Arial Narrow" w:cs="Times New Roman"/>
          <w:lang w:eastAsia="fr-FR"/>
        </w:rPr>
        <w:t xml:space="preserve"> La CNCDH recommande aux autorités françaises d’accomplir loyalement toutes les diligences et démarches nécessaires pour récupérer les éléments de l’état civil </w:t>
      </w:r>
      <w:r w:rsidR="00D8080B">
        <w:rPr>
          <w:rFonts w:ascii="Arial Narrow" w:eastAsia="Times New Roman" w:hAnsi="Arial Narrow" w:cs="Times New Roman"/>
          <w:lang w:eastAsia="fr-FR"/>
        </w:rPr>
        <w:t xml:space="preserve">du jeune isolé étranger </w:t>
      </w:r>
      <w:r w:rsidR="00165D89">
        <w:rPr>
          <w:rFonts w:ascii="Arial Narrow" w:eastAsia="Times New Roman" w:hAnsi="Arial Narrow" w:cs="Times New Roman"/>
          <w:lang w:eastAsia="fr-FR"/>
        </w:rPr>
        <w:t>auprè</w:t>
      </w:r>
      <w:r w:rsidR="00D8080B">
        <w:rPr>
          <w:rFonts w:ascii="Arial Narrow" w:eastAsia="Times New Roman" w:hAnsi="Arial Narrow" w:cs="Times New Roman"/>
          <w:lang w:eastAsia="fr-FR"/>
        </w:rPr>
        <w:t xml:space="preserve">s des autorités de son </w:t>
      </w:r>
      <w:r w:rsidR="00165D89">
        <w:rPr>
          <w:rFonts w:ascii="Arial Narrow" w:eastAsia="Times New Roman" w:hAnsi="Arial Narrow" w:cs="Times New Roman"/>
          <w:lang w:eastAsia="fr-FR"/>
        </w:rPr>
        <w:t xml:space="preserve">Etat d’origine (consulat, </w:t>
      </w:r>
      <w:r w:rsidR="00165D89" w:rsidRPr="00165D89">
        <w:rPr>
          <w:rFonts w:ascii="Arial Narrow" w:eastAsia="Times New Roman" w:hAnsi="Arial Narrow" w:cs="Times New Roman"/>
          <w:i/>
          <w:lang w:eastAsia="fr-FR"/>
        </w:rPr>
        <w:t>etc.</w:t>
      </w:r>
      <w:r w:rsidR="00165D89">
        <w:rPr>
          <w:rFonts w:ascii="Arial Narrow" w:eastAsia="Times New Roman" w:hAnsi="Arial Narrow" w:cs="Times New Roman"/>
          <w:lang w:eastAsia="fr-FR"/>
        </w:rPr>
        <w:t xml:space="preserve">). </w:t>
      </w:r>
    </w:p>
    <w:p w:rsidR="00302303" w:rsidRDefault="00302303" w:rsidP="001D6109">
      <w:pPr>
        <w:spacing w:after="0" w:line="240" w:lineRule="auto"/>
        <w:jc w:val="both"/>
        <w:rPr>
          <w:rFonts w:ascii="Arial Narrow" w:eastAsia="Times New Roman" w:hAnsi="Arial Narrow" w:cs="Times New Roman"/>
          <w:b/>
          <w:u w:val="single"/>
          <w:lang w:eastAsia="fr-FR"/>
        </w:rPr>
      </w:pPr>
    </w:p>
    <w:p w:rsidR="001D6109" w:rsidRPr="00917D57" w:rsidRDefault="00136402" w:rsidP="001D610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u w:val="single"/>
          <w:lang w:eastAsia="fr-FR"/>
        </w:rPr>
        <w:t>Recommandation n° 4</w:t>
      </w:r>
      <w:r w:rsidR="001D6109" w:rsidRPr="00FD653B">
        <w:rPr>
          <w:rFonts w:ascii="Arial Narrow" w:eastAsia="Times New Roman" w:hAnsi="Arial Narrow" w:cs="Times New Roman"/>
          <w:b/>
          <w:lang w:eastAsia="fr-FR"/>
        </w:rPr>
        <w:t> :</w:t>
      </w:r>
      <w:r w:rsidR="001D6109">
        <w:rPr>
          <w:rFonts w:ascii="Arial Narrow" w:eastAsia="Times New Roman" w:hAnsi="Arial Narrow" w:cs="Times New Roman"/>
          <w:lang w:eastAsia="fr-FR"/>
        </w:rPr>
        <w:t xml:space="preserve"> L</w:t>
      </w:r>
      <w:r w:rsidR="001D6109" w:rsidRPr="00917D57">
        <w:rPr>
          <w:rFonts w:ascii="Arial Narrow" w:eastAsia="Times New Roman" w:hAnsi="Arial Narrow" w:cs="Times New Roman"/>
          <w:lang w:eastAsia="fr-FR"/>
        </w:rPr>
        <w:t xml:space="preserve">a </w:t>
      </w:r>
      <w:proofErr w:type="gramStart"/>
      <w:r w:rsidR="001D6109" w:rsidRPr="00917D57">
        <w:rPr>
          <w:rFonts w:ascii="Arial Narrow" w:eastAsia="Times New Roman" w:hAnsi="Arial Narrow" w:cs="Times New Roman"/>
          <w:lang w:eastAsia="fr-FR"/>
        </w:rPr>
        <w:t>CNCDH recommande</w:t>
      </w:r>
      <w:proofErr w:type="gramEnd"/>
      <w:r w:rsidR="001D6109" w:rsidRPr="00917D57">
        <w:rPr>
          <w:rFonts w:ascii="Arial Narrow" w:eastAsia="Times New Roman" w:hAnsi="Arial Narrow" w:cs="Times New Roman"/>
          <w:lang w:eastAsia="fr-FR"/>
        </w:rPr>
        <w:t xml:space="preserve"> qu</w:t>
      </w:r>
      <w:r w:rsidR="00B67DB5">
        <w:rPr>
          <w:rFonts w:ascii="Arial Narrow" w:eastAsia="Times New Roman" w:hAnsi="Arial Narrow" w:cs="Times New Roman"/>
          <w:lang w:eastAsia="fr-FR"/>
        </w:rPr>
        <w:t>e l’expertise relative à</w:t>
      </w:r>
      <w:r w:rsidR="001D6109">
        <w:rPr>
          <w:rFonts w:ascii="Arial Narrow" w:eastAsia="Times New Roman" w:hAnsi="Arial Narrow" w:cs="Times New Roman"/>
          <w:lang w:eastAsia="fr-FR"/>
        </w:rPr>
        <w:t xml:space="preserve"> détermination de l’âge :</w:t>
      </w:r>
    </w:p>
    <w:p w:rsidR="001D6109" w:rsidRPr="00917D57" w:rsidRDefault="001D6109" w:rsidP="001D6109">
      <w:pPr>
        <w:numPr>
          <w:ilvl w:val="0"/>
          <w:numId w:val="14"/>
        </w:numPr>
        <w:spacing w:after="0" w:line="240" w:lineRule="auto"/>
        <w:ind w:left="720"/>
        <w:contextualSpacing/>
        <w:jc w:val="both"/>
        <w:rPr>
          <w:rFonts w:ascii="Arial Narrow" w:eastAsia="Times New Roman" w:hAnsi="Arial Narrow" w:cs="Times New Roman"/>
          <w:lang w:eastAsia="fr-FR"/>
        </w:rPr>
      </w:pPr>
      <w:r w:rsidRPr="00917D57">
        <w:rPr>
          <w:rFonts w:ascii="Arial Narrow" w:eastAsia="Times New Roman" w:hAnsi="Arial Narrow" w:cs="Times New Roman"/>
          <w:lang w:eastAsia="fr-FR"/>
        </w:rPr>
        <w:t>soit réalisée, de manière pluridisciplinaire, par</w:t>
      </w:r>
      <w:r w:rsidR="005F3A34">
        <w:rPr>
          <w:rFonts w:ascii="Arial Narrow" w:eastAsia="Times New Roman" w:hAnsi="Arial Narrow" w:cs="Times New Roman"/>
          <w:lang w:eastAsia="fr-FR"/>
        </w:rPr>
        <w:t xml:space="preserve"> des professionnels expérimentés, spécialement formés, indépendants, impartiaux et sans préjugés sur la personne du jeune</w:t>
      </w:r>
      <w:r w:rsidRPr="00917D57">
        <w:rPr>
          <w:rFonts w:ascii="Arial Narrow" w:eastAsia="Times New Roman" w:hAnsi="Arial Narrow" w:cs="Times New Roman"/>
          <w:lang w:eastAsia="fr-FR"/>
        </w:rPr>
        <w:t> ;</w:t>
      </w:r>
    </w:p>
    <w:p w:rsidR="001D6109" w:rsidRDefault="001D6109" w:rsidP="001D6109">
      <w:pPr>
        <w:numPr>
          <w:ilvl w:val="0"/>
          <w:numId w:val="14"/>
        </w:numPr>
        <w:spacing w:after="0" w:line="240" w:lineRule="auto"/>
        <w:ind w:left="720"/>
        <w:contextualSpacing/>
        <w:jc w:val="both"/>
        <w:rPr>
          <w:rFonts w:ascii="Arial Narrow" w:eastAsia="Times New Roman" w:hAnsi="Arial Narrow" w:cs="Times New Roman"/>
          <w:lang w:eastAsia="fr-FR"/>
        </w:rPr>
      </w:pPr>
      <w:r w:rsidRPr="00917D57">
        <w:rPr>
          <w:rFonts w:ascii="Arial Narrow" w:eastAsia="Times New Roman" w:hAnsi="Arial Narrow" w:cs="Times New Roman"/>
          <w:lang w:eastAsia="fr-FR"/>
        </w:rPr>
        <w:t>prenne en compte les facteurs psychologiques, environnementaux, culturels et de dével</w:t>
      </w:r>
      <w:r>
        <w:rPr>
          <w:rFonts w:ascii="Arial Narrow" w:eastAsia="Times New Roman" w:hAnsi="Arial Narrow" w:cs="Times New Roman"/>
          <w:lang w:eastAsia="fr-FR"/>
        </w:rPr>
        <w:t>oppement de l’enfant</w:t>
      </w:r>
      <w:r w:rsidRPr="00917D57">
        <w:rPr>
          <w:rFonts w:ascii="Arial Narrow" w:eastAsia="Times New Roman" w:hAnsi="Arial Narrow" w:cs="Times New Roman"/>
          <w:lang w:eastAsia="fr-FR"/>
        </w:rPr>
        <w:t xml:space="preserve">, ainsi que son parcours éducatif et, plus généralement, ses situations personnelle et sociale. </w:t>
      </w:r>
    </w:p>
    <w:p w:rsidR="00343A7D" w:rsidRPr="00343A7D" w:rsidRDefault="001D6109" w:rsidP="00343A7D">
      <w:pPr>
        <w:spacing w:after="0" w:line="240" w:lineRule="auto"/>
        <w:jc w:val="both"/>
        <w:rPr>
          <w:rFonts w:ascii="Arial Narrow" w:eastAsia="Times New Roman" w:hAnsi="Arial Narrow" w:cs="Times New Roman"/>
          <w:lang w:eastAsia="fr-FR"/>
        </w:rPr>
      </w:pPr>
      <w:r w:rsidRPr="00343A7D">
        <w:rPr>
          <w:rFonts w:ascii="Arial Narrow" w:eastAsia="Times New Roman" w:hAnsi="Arial Narrow" w:cs="Times New Roman"/>
          <w:lang w:eastAsia="fr-FR"/>
        </w:rPr>
        <w:t xml:space="preserve">Pour la CNCDH, un délai raisonnable doit être consacré à l’évaluation de l’âge, qui ne peut en aucun cas être réalisée dans la précipitation. </w:t>
      </w:r>
      <w:r w:rsidR="00343A7D" w:rsidRPr="00343A7D">
        <w:rPr>
          <w:rFonts w:ascii="Arial Narrow" w:eastAsia="Times New Roman" w:hAnsi="Arial Narrow" w:cs="Times New Roman"/>
          <w:lang w:eastAsia="fr-FR"/>
        </w:rPr>
        <w:t>Le délai de 5 jours prévu par le code de l’action social</w:t>
      </w:r>
      <w:r w:rsidR="008C6FEF">
        <w:rPr>
          <w:rFonts w:ascii="Arial Narrow" w:eastAsia="Times New Roman" w:hAnsi="Arial Narrow" w:cs="Times New Roman"/>
          <w:lang w:eastAsia="fr-FR"/>
        </w:rPr>
        <w:t>e et des familles pour le recueil</w:t>
      </w:r>
      <w:r w:rsidR="00343A7D" w:rsidRPr="00343A7D">
        <w:rPr>
          <w:rFonts w:ascii="Arial Narrow" w:eastAsia="Times New Roman" w:hAnsi="Arial Narrow" w:cs="Times New Roman"/>
          <w:lang w:eastAsia="fr-FR"/>
        </w:rPr>
        <w:t xml:space="preserve"> provisoire d’urgence est destiné à la protection des enfants et non à l</w:t>
      </w:r>
      <w:r w:rsidR="00343A7D">
        <w:rPr>
          <w:rFonts w:ascii="Arial Narrow" w:eastAsia="Times New Roman" w:hAnsi="Arial Narrow" w:cs="Times New Roman"/>
          <w:lang w:eastAsia="fr-FR"/>
        </w:rPr>
        <w:t>a détermination</w:t>
      </w:r>
      <w:r w:rsidR="00343A7D" w:rsidRPr="00343A7D">
        <w:rPr>
          <w:rFonts w:ascii="Arial Narrow" w:eastAsia="Times New Roman" w:hAnsi="Arial Narrow" w:cs="Times New Roman"/>
          <w:lang w:eastAsia="fr-FR"/>
        </w:rPr>
        <w:t xml:space="preserve"> de l’âge. </w:t>
      </w:r>
      <w:r w:rsidR="005E1423">
        <w:rPr>
          <w:rFonts w:ascii="Arial Narrow" w:eastAsia="Times New Roman" w:hAnsi="Arial Narrow" w:cs="Times New Roman"/>
          <w:lang w:eastAsia="fr-FR"/>
        </w:rPr>
        <w:t>En pratique, u</w:t>
      </w:r>
      <w:r w:rsidR="00343A7D" w:rsidRPr="00343A7D">
        <w:rPr>
          <w:rFonts w:ascii="Arial Narrow" w:eastAsia="Times New Roman" w:hAnsi="Arial Narrow" w:cs="Times New Roman"/>
          <w:lang w:eastAsia="fr-FR"/>
        </w:rPr>
        <w:t xml:space="preserve">ne telle durée </w:t>
      </w:r>
      <w:r w:rsidR="005E1423">
        <w:rPr>
          <w:rFonts w:ascii="Arial Narrow" w:eastAsia="Times New Roman" w:hAnsi="Arial Narrow" w:cs="Times New Roman"/>
          <w:lang w:eastAsia="fr-FR"/>
        </w:rPr>
        <w:t xml:space="preserve">s’avère, dans la majorité des situations, </w:t>
      </w:r>
      <w:r w:rsidR="00343A7D" w:rsidRPr="00343A7D">
        <w:rPr>
          <w:rFonts w:ascii="Arial Narrow" w:eastAsia="Times New Roman" w:hAnsi="Arial Narrow" w:cs="Times New Roman"/>
          <w:lang w:eastAsia="fr-FR"/>
        </w:rPr>
        <w:t xml:space="preserve">insuffisante pour une évaluation rigoureuse de l’âge et </w:t>
      </w:r>
      <w:r w:rsidR="005E1423">
        <w:rPr>
          <w:rFonts w:ascii="Arial Narrow" w:eastAsia="Times New Roman" w:hAnsi="Arial Narrow" w:cs="Times New Roman"/>
          <w:lang w:eastAsia="fr-FR"/>
        </w:rPr>
        <w:t>des besoins du mineur</w:t>
      </w:r>
      <w:r w:rsidR="00805EB2">
        <w:rPr>
          <w:rFonts w:ascii="Arial Narrow" w:eastAsia="Times New Roman" w:hAnsi="Arial Narrow" w:cs="Times New Roman"/>
          <w:lang w:eastAsia="fr-FR"/>
        </w:rPr>
        <w:t xml:space="preserve"> permettant</w:t>
      </w:r>
      <w:r w:rsidR="00343A7D" w:rsidRPr="00343A7D">
        <w:rPr>
          <w:rFonts w:ascii="Arial Narrow" w:eastAsia="Times New Roman" w:hAnsi="Arial Narrow" w:cs="Times New Roman"/>
          <w:lang w:eastAsia="fr-FR"/>
        </w:rPr>
        <w:t xml:space="preserve"> une prise en charge appropriée. </w:t>
      </w:r>
    </w:p>
    <w:p w:rsidR="001D6109" w:rsidRPr="00917D57" w:rsidRDefault="001D6109" w:rsidP="001D6109">
      <w:pPr>
        <w:spacing w:after="0" w:line="240" w:lineRule="auto"/>
        <w:contextualSpacing/>
        <w:jc w:val="both"/>
        <w:rPr>
          <w:rFonts w:ascii="Arial Narrow" w:eastAsia="Times New Roman" w:hAnsi="Arial Narrow" w:cs="Times New Roman"/>
          <w:lang w:eastAsia="fr-FR"/>
        </w:rPr>
      </w:pPr>
    </w:p>
    <w:p w:rsidR="001D6109" w:rsidRPr="00917D57" w:rsidRDefault="00136402" w:rsidP="000A5A1B">
      <w:pPr>
        <w:autoSpaceDE w:val="0"/>
        <w:autoSpaceDN w:val="0"/>
        <w:adjustRightInd w:val="0"/>
        <w:spacing w:after="0" w:line="240" w:lineRule="auto"/>
        <w:jc w:val="both"/>
        <w:rPr>
          <w:rFonts w:ascii="Arial Narrow" w:eastAsia="Calibri" w:hAnsi="Arial Narrow" w:cs="Times New Roman"/>
          <w:lang w:eastAsia="fr-FR"/>
        </w:rPr>
      </w:pPr>
      <w:r>
        <w:rPr>
          <w:rFonts w:ascii="Arial Narrow" w:eastAsia="Calibri" w:hAnsi="Arial Narrow" w:cs="Times New Roman"/>
          <w:b/>
          <w:u w:val="single"/>
          <w:lang w:eastAsia="fr-FR"/>
        </w:rPr>
        <w:lastRenderedPageBreak/>
        <w:t>Recommandation n° 5</w:t>
      </w:r>
      <w:r w:rsidR="001D6109" w:rsidRPr="00FD653B">
        <w:rPr>
          <w:rFonts w:ascii="Arial Narrow" w:eastAsia="Calibri" w:hAnsi="Arial Narrow" w:cs="Times New Roman"/>
          <w:b/>
          <w:lang w:eastAsia="fr-FR"/>
        </w:rPr>
        <w:t> :</w:t>
      </w:r>
      <w:r w:rsidR="001D6109">
        <w:rPr>
          <w:rFonts w:ascii="Arial Narrow" w:eastAsia="Calibri" w:hAnsi="Arial Narrow" w:cs="Times New Roman"/>
          <w:lang w:eastAsia="fr-FR"/>
        </w:rPr>
        <w:t xml:space="preserve"> La CNCDH recommande que tout jeune isolé étranger soit</w:t>
      </w:r>
      <w:r w:rsidR="001D6109" w:rsidRPr="00917D57">
        <w:rPr>
          <w:rFonts w:ascii="Arial Narrow" w:eastAsia="Calibri" w:hAnsi="Arial Narrow" w:cs="Times New Roman"/>
          <w:lang w:eastAsia="fr-FR"/>
        </w:rPr>
        <w:t xml:space="preserve"> informé de l’intégralité de ses droits dès son premier contact avec les servi</w:t>
      </w:r>
      <w:r w:rsidR="008C6FEF">
        <w:rPr>
          <w:rFonts w:ascii="Arial Narrow" w:eastAsia="Calibri" w:hAnsi="Arial Narrow" w:cs="Times New Roman"/>
          <w:lang w:eastAsia="fr-FR"/>
        </w:rPr>
        <w:t>ces chargés du recueil</w:t>
      </w:r>
      <w:r w:rsidR="001D6109">
        <w:rPr>
          <w:rFonts w:ascii="Arial Narrow" w:eastAsia="Calibri" w:hAnsi="Arial Narrow" w:cs="Times New Roman"/>
          <w:lang w:eastAsia="fr-FR"/>
        </w:rPr>
        <w:t xml:space="preserve"> provisoire d’urgence, cette information devan</w:t>
      </w:r>
      <w:r w:rsidR="001D6109" w:rsidRPr="00917D57">
        <w:rPr>
          <w:rFonts w:ascii="Arial Narrow" w:eastAsia="Calibri" w:hAnsi="Arial Narrow" w:cs="Times New Roman"/>
          <w:lang w:eastAsia="fr-FR"/>
        </w:rPr>
        <w:t>t donner lieu à la remise d’un document rédigé dans sa langue maternelle, ou à défaut, dans une langue qu’il comprend. Ce document devrait en outre lui être expl</w:t>
      </w:r>
      <w:r w:rsidR="00B17F7C">
        <w:rPr>
          <w:rFonts w:ascii="Arial Narrow" w:eastAsia="Calibri" w:hAnsi="Arial Narrow" w:cs="Times New Roman"/>
          <w:lang w:eastAsia="fr-FR"/>
        </w:rPr>
        <w:t>iqué, l’assistance</w:t>
      </w:r>
      <w:r w:rsidR="001D6109" w:rsidRPr="00917D57">
        <w:rPr>
          <w:rFonts w:ascii="Arial Narrow" w:eastAsia="Calibri" w:hAnsi="Arial Narrow" w:cs="Arial"/>
          <w:lang w:eastAsia="fr-FR"/>
        </w:rPr>
        <w:t xml:space="preserve"> d’un interprète étant de droit. </w:t>
      </w:r>
    </w:p>
    <w:p w:rsidR="001D6109" w:rsidRPr="00917D57" w:rsidRDefault="001D6109" w:rsidP="001D6109">
      <w:pPr>
        <w:spacing w:after="0" w:line="240" w:lineRule="auto"/>
        <w:jc w:val="both"/>
        <w:rPr>
          <w:rFonts w:ascii="Arial Narrow" w:eastAsia="Times New Roman" w:hAnsi="Arial Narrow" w:cs="Times New Roman"/>
          <w:b/>
          <w:i/>
          <w:lang w:eastAsia="fr-FR"/>
        </w:rPr>
      </w:pPr>
    </w:p>
    <w:p w:rsidR="00B67DB5" w:rsidRPr="00917D57" w:rsidRDefault="00136402" w:rsidP="00B67DB5">
      <w:pPr>
        <w:spacing w:after="0" w:line="240" w:lineRule="auto"/>
        <w:jc w:val="both"/>
        <w:rPr>
          <w:rFonts w:ascii="Arial Narrow" w:eastAsia="Calibri" w:hAnsi="Arial Narrow" w:cs="Times New Roman"/>
        </w:rPr>
      </w:pPr>
      <w:r>
        <w:rPr>
          <w:rFonts w:ascii="Arial Narrow" w:eastAsia="Times New Roman" w:hAnsi="Arial Narrow" w:cs="Times New Roman"/>
          <w:b/>
          <w:u w:val="single"/>
          <w:lang w:eastAsia="fr-FR"/>
        </w:rPr>
        <w:t>Recommandation n° 6</w:t>
      </w:r>
      <w:r w:rsidR="00B67DB5">
        <w:rPr>
          <w:rFonts w:ascii="Arial Narrow" w:eastAsia="Times New Roman" w:hAnsi="Arial Narrow" w:cs="Times New Roman"/>
          <w:b/>
          <w:lang w:eastAsia="fr-FR"/>
        </w:rPr>
        <w:t xml:space="preserve"> : </w:t>
      </w:r>
      <w:r w:rsidR="00B67DB5" w:rsidRPr="00917D57">
        <w:rPr>
          <w:rFonts w:ascii="Arial Narrow" w:eastAsia="Calibri" w:hAnsi="Arial Narrow" w:cs="Times New Roman"/>
          <w:lang w:eastAsia="fr-FR"/>
        </w:rPr>
        <w:t xml:space="preserve">La </w:t>
      </w:r>
      <w:r w:rsidR="00B67DB5">
        <w:rPr>
          <w:rFonts w:ascii="Arial Narrow" w:eastAsia="Calibri" w:hAnsi="Arial Narrow" w:cs="Times New Roman"/>
          <w:lang w:eastAsia="fr-FR"/>
        </w:rPr>
        <w:t xml:space="preserve">CNCDH recommande </w:t>
      </w:r>
      <w:r w:rsidR="00B67DB5" w:rsidRPr="00917D57">
        <w:rPr>
          <w:rFonts w:ascii="Arial Narrow" w:eastAsia="Calibri" w:hAnsi="Arial Narrow" w:cs="Times New Roman"/>
          <w:lang w:eastAsia="fr-FR"/>
        </w:rPr>
        <w:t xml:space="preserve">que tout jeune isolé étranger soit mis en mesure d’exprimer son opinion avant toute décision le concernant, qu’elle soit administrative ou judiciaire. Ce droit à être entendu fonde bien évidemment le droit fondamental d’être </w:t>
      </w:r>
      <w:r w:rsidR="00814C55">
        <w:rPr>
          <w:rFonts w:ascii="Arial Narrow" w:eastAsia="Calibri" w:hAnsi="Arial Narrow" w:cs="Times New Roman"/>
          <w:lang w:eastAsia="fr-FR"/>
        </w:rPr>
        <w:t xml:space="preserve">obligatoirement </w:t>
      </w:r>
      <w:r w:rsidR="00B67DB5" w:rsidRPr="00917D57">
        <w:rPr>
          <w:rFonts w:ascii="Arial Narrow" w:eastAsia="Calibri" w:hAnsi="Arial Narrow" w:cs="Times New Roman"/>
          <w:lang w:eastAsia="fr-FR"/>
        </w:rPr>
        <w:t xml:space="preserve">assisté par </w:t>
      </w:r>
      <w:r w:rsidR="00B67DB5">
        <w:rPr>
          <w:rFonts w:ascii="Arial Narrow" w:eastAsia="Calibri" w:hAnsi="Arial Narrow" w:cs="Times New Roman"/>
          <w:lang w:eastAsia="fr-FR"/>
        </w:rPr>
        <w:t xml:space="preserve">un interprète et par </w:t>
      </w:r>
      <w:r w:rsidR="00B67DB5" w:rsidRPr="00917D57">
        <w:rPr>
          <w:rFonts w:ascii="Arial Narrow" w:eastAsia="Calibri" w:hAnsi="Arial Narrow" w:cs="Times New Roman"/>
          <w:lang w:eastAsia="fr-FR"/>
        </w:rPr>
        <w:t>un avocat spécialement formé.</w:t>
      </w:r>
    </w:p>
    <w:p w:rsidR="00B67DB5" w:rsidRDefault="00B67DB5" w:rsidP="001D6109">
      <w:pPr>
        <w:spacing w:after="0" w:line="240" w:lineRule="auto"/>
        <w:jc w:val="both"/>
        <w:rPr>
          <w:rFonts w:ascii="Arial Narrow" w:eastAsia="Times New Roman" w:hAnsi="Arial Narrow" w:cs="Times New Roman"/>
          <w:b/>
          <w:u w:val="single"/>
          <w:lang w:eastAsia="fr-FR"/>
        </w:rPr>
      </w:pPr>
    </w:p>
    <w:p w:rsidR="001D6109" w:rsidRDefault="00136402" w:rsidP="001D610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u w:val="single"/>
          <w:lang w:eastAsia="fr-FR"/>
        </w:rPr>
        <w:t>Recommandation n° 7</w:t>
      </w:r>
      <w:r w:rsidR="001D6109" w:rsidRPr="00FD653B">
        <w:rPr>
          <w:rFonts w:ascii="Arial Narrow" w:eastAsia="Times New Roman" w:hAnsi="Arial Narrow" w:cs="Times New Roman"/>
          <w:b/>
          <w:lang w:eastAsia="fr-FR"/>
        </w:rPr>
        <w:t> :</w:t>
      </w:r>
      <w:r w:rsidR="001D6109">
        <w:rPr>
          <w:rFonts w:ascii="Arial Narrow" w:eastAsia="Times New Roman" w:hAnsi="Arial Narrow" w:cs="Times New Roman"/>
          <w:lang w:eastAsia="fr-FR"/>
        </w:rPr>
        <w:t xml:space="preserve"> La CNCDH recommande, s’ag</w:t>
      </w:r>
      <w:r w:rsidR="008C6FEF">
        <w:rPr>
          <w:rFonts w:ascii="Arial Narrow" w:eastAsia="Times New Roman" w:hAnsi="Arial Narrow" w:cs="Times New Roman"/>
          <w:lang w:eastAsia="fr-FR"/>
        </w:rPr>
        <w:t>issant du recueil</w:t>
      </w:r>
      <w:r w:rsidR="00630A44">
        <w:rPr>
          <w:rFonts w:ascii="Arial Narrow" w:eastAsia="Times New Roman" w:hAnsi="Arial Narrow" w:cs="Times New Roman"/>
          <w:lang w:eastAsia="fr-FR"/>
        </w:rPr>
        <w:t xml:space="preserve"> provisoire d’</w:t>
      </w:r>
      <w:r w:rsidR="001D6109">
        <w:rPr>
          <w:rFonts w:ascii="Arial Narrow" w:eastAsia="Times New Roman" w:hAnsi="Arial Narrow" w:cs="Times New Roman"/>
          <w:lang w:eastAsia="fr-FR"/>
        </w:rPr>
        <w:t>urgence,</w:t>
      </w:r>
      <w:r w:rsidR="001D6109" w:rsidRPr="00917D57">
        <w:rPr>
          <w:rFonts w:ascii="Arial Narrow" w:eastAsia="Times New Roman" w:hAnsi="Arial Narrow" w:cs="Times New Roman"/>
          <w:lang w:eastAsia="fr-FR"/>
        </w:rPr>
        <w:t xml:space="preserve"> le strict respect du délai légal</w:t>
      </w:r>
      <w:r w:rsidR="001D6109">
        <w:rPr>
          <w:rFonts w:ascii="Arial Narrow" w:eastAsia="Times New Roman" w:hAnsi="Arial Narrow" w:cs="Times New Roman"/>
          <w:lang w:eastAsia="fr-FR"/>
        </w:rPr>
        <w:t xml:space="preserve"> de 5 jours</w:t>
      </w:r>
      <w:r w:rsidR="001D6109" w:rsidRPr="00917D57">
        <w:rPr>
          <w:rFonts w:ascii="Arial Narrow" w:eastAsia="Times New Roman" w:hAnsi="Arial Narrow" w:cs="Times New Roman"/>
          <w:lang w:eastAsia="fr-FR"/>
        </w:rPr>
        <w:t xml:space="preserve"> fixé</w:t>
      </w:r>
      <w:r w:rsidR="001D6109">
        <w:rPr>
          <w:rFonts w:ascii="Arial Narrow" w:eastAsia="Times New Roman" w:hAnsi="Arial Narrow" w:cs="Times New Roman"/>
          <w:lang w:eastAsia="fr-FR"/>
        </w:rPr>
        <w:t xml:space="preserve"> à l’article L. 223-2 du </w:t>
      </w:r>
      <w:r w:rsidR="00630A44">
        <w:rPr>
          <w:rFonts w:ascii="Arial Narrow" w:eastAsia="Times New Roman" w:hAnsi="Arial Narrow" w:cs="Times New Roman"/>
          <w:lang w:eastAsia="fr-FR"/>
        </w:rPr>
        <w:t>CASF</w:t>
      </w:r>
      <w:r w:rsidR="001D6109" w:rsidRPr="00917D57">
        <w:rPr>
          <w:rFonts w:ascii="Arial Narrow" w:eastAsia="Times New Roman" w:hAnsi="Arial Narrow" w:cs="Times New Roman"/>
          <w:lang w:eastAsia="fr-FR"/>
        </w:rPr>
        <w:t>, étant précisé que son dépassement pose la question du statut du mineur et de la responsabilité juridique y afférents.</w:t>
      </w:r>
      <w:r w:rsidR="001D6109">
        <w:rPr>
          <w:rFonts w:ascii="Arial Narrow" w:eastAsia="Times New Roman" w:hAnsi="Arial Narrow" w:cs="Times New Roman"/>
          <w:lang w:eastAsia="fr-FR"/>
        </w:rPr>
        <w:t xml:space="preserve"> </w:t>
      </w:r>
      <w:r w:rsidR="008C6FEF">
        <w:rPr>
          <w:rFonts w:ascii="Arial Narrow" w:eastAsia="Times New Roman" w:hAnsi="Arial Narrow" w:cs="Times New Roman"/>
          <w:lang w:eastAsia="fr-FR"/>
        </w:rPr>
        <w:t>Pour la CNCDH, un recueil</w:t>
      </w:r>
      <w:r w:rsidR="00093926">
        <w:rPr>
          <w:rFonts w:ascii="Arial Narrow" w:eastAsia="Times New Roman" w:hAnsi="Arial Narrow" w:cs="Times New Roman"/>
          <w:lang w:eastAsia="fr-FR"/>
        </w:rPr>
        <w:t xml:space="preserve"> provisoire d’urgence</w:t>
      </w:r>
      <w:r w:rsidR="001D6109" w:rsidRPr="00917D57">
        <w:rPr>
          <w:rFonts w:ascii="Arial Narrow" w:eastAsia="Times New Roman" w:hAnsi="Arial Narrow" w:cs="Times New Roman"/>
          <w:lang w:eastAsia="fr-FR"/>
        </w:rPr>
        <w:t xml:space="preserve"> excédant 5 </w:t>
      </w:r>
      <w:r w:rsidR="00093926">
        <w:rPr>
          <w:rFonts w:ascii="Arial Narrow" w:eastAsia="Times New Roman" w:hAnsi="Arial Narrow" w:cs="Times New Roman"/>
          <w:lang w:eastAsia="fr-FR"/>
        </w:rPr>
        <w:t>jours non seulement est entaché</w:t>
      </w:r>
      <w:r w:rsidR="001D6109" w:rsidRPr="00917D57">
        <w:rPr>
          <w:rFonts w:ascii="Arial Narrow" w:eastAsia="Times New Roman" w:hAnsi="Arial Narrow" w:cs="Times New Roman"/>
          <w:lang w:eastAsia="fr-FR"/>
        </w:rPr>
        <w:t xml:space="preserve"> d’illégalité, mais encore viole le droit du mineur à un accès concret et effectif à une juridiction</w:t>
      </w:r>
      <w:r w:rsidR="00093926">
        <w:rPr>
          <w:rFonts w:ascii="Arial Narrow" w:eastAsia="Times New Roman" w:hAnsi="Arial Narrow" w:cs="Times New Roman"/>
          <w:lang w:eastAsia="fr-FR"/>
        </w:rPr>
        <w:t>, dès lors qu’il</w:t>
      </w:r>
      <w:r w:rsidR="001D6109">
        <w:rPr>
          <w:rFonts w:ascii="Arial Narrow" w:eastAsia="Times New Roman" w:hAnsi="Arial Narrow" w:cs="Times New Roman"/>
          <w:lang w:eastAsia="fr-FR"/>
        </w:rPr>
        <w:t xml:space="preserve"> a pour conséquence </w:t>
      </w:r>
      <w:r w:rsidR="001D6109" w:rsidRPr="00917D57">
        <w:rPr>
          <w:rFonts w:ascii="Arial Narrow" w:eastAsia="Times New Roman" w:hAnsi="Arial Narrow" w:cs="Times New Roman"/>
          <w:lang w:eastAsia="fr-FR"/>
        </w:rPr>
        <w:t>désastreuse de maintenir des mineurs au sein de structure</w:t>
      </w:r>
      <w:r w:rsidR="001D6109">
        <w:rPr>
          <w:rFonts w:ascii="Arial Narrow" w:eastAsia="Times New Roman" w:hAnsi="Arial Narrow" w:cs="Times New Roman"/>
          <w:lang w:eastAsia="fr-FR"/>
        </w:rPr>
        <w:t xml:space="preserve">s </w:t>
      </w:r>
      <w:r w:rsidR="00EE0154">
        <w:rPr>
          <w:rFonts w:ascii="Arial Narrow" w:eastAsia="Times New Roman" w:hAnsi="Arial Narrow" w:cs="Times New Roman"/>
          <w:lang w:eastAsia="fr-FR"/>
        </w:rPr>
        <w:t xml:space="preserve">associatives, </w:t>
      </w:r>
      <w:r w:rsidR="001D6109">
        <w:rPr>
          <w:rFonts w:ascii="Arial Narrow" w:eastAsia="Times New Roman" w:hAnsi="Arial Narrow" w:cs="Times New Roman"/>
          <w:lang w:eastAsia="fr-FR"/>
        </w:rPr>
        <w:t>dépendant</w:t>
      </w:r>
      <w:r w:rsidR="00EE0154">
        <w:rPr>
          <w:rFonts w:ascii="Arial Narrow" w:eastAsia="Times New Roman" w:hAnsi="Arial Narrow" w:cs="Times New Roman"/>
          <w:lang w:eastAsia="fr-FR"/>
        </w:rPr>
        <w:t xml:space="preserve"> ou non</w:t>
      </w:r>
      <w:r w:rsidR="001D6109">
        <w:rPr>
          <w:rFonts w:ascii="Arial Narrow" w:eastAsia="Times New Roman" w:hAnsi="Arial Narrow" w:cs="Times New Roman"/>
          <w:lang w:eastAsia="fr-FR"/>
        </w:rPr>
        <w:t xml:space="preserve"> de l’ASE</w:t>
      </w:r>
      <w:r w:rsidR="00EE0154">
        <w:rPr>
          <w:rFonts w:ascii="Arial Narrow" w:eastAsia="Times New Roman" w:hAnsi="Arial Narrow" w:cs="Times New Roman"/>
          <w:lang w:eastAsia="fr-FR"/>
        </w:rPr>
        <w:t>,</w:t>
      </w:r>
      <w:r w:rsidR="001D6109" w:rsidRPr="00917D57">
        <w:rPr>
          <w:rFonts w:ascii="Arial Narrow" w:eastAsia="Times New Roman" w:hAnsi="Arial Narrow" w:cs="Times New Roman"/>
          <w:lang w:eastAsia="fr-FR"/>
        </w:rPr>
        <w:t xml:space="preserve"> en l’absence de saisine et</w:t>
      </w:r>
      <w:r w:rsidR="001D6109">
        <w:rPr>
          <w:rFonts w:ascii="Arial Narrow" w:eastAsia="Times New Roman" w:hAnsi="Arial Narrow" w:cs="Times New Roman"/>
          <w:lang w:eastAsia="fr-FR"/>
        </w:rPr>
        <w:t xml:space="preserve"> de</w:t>
      </w:r>
      <w:r w:rsidR="001D6109" w:rsidRPr="00917D57">
        <w:rPr>
          <w:rFonts w:ascii="Arial Narrow" w:eastAsia="Times New Roman" w:hAnsi="Arial Narrow" w:cs="Times New Roman"/>
          <w:lang w:eastAsia="fr-FR"/>
        </w:rPr>
        <w:t xml:space="preserve"> contrôle de l’autorité judiciaire. </w:t>
      </w:r>
    </w:p>
    <w:p w:rsidR="001D6109" w:rsidRPr="00917D57" w:rsidRDefault="001D6109" w:rsidP="001D6109">
      <w:pPr>
        <w:spacing w:after="0" w:line="240" w:lineRule="auto"/>
        <w:jc w:val="both"/>
        <w:rPr>
          <w:rFonts w:ascii="Arial Narrow" w:eastAsia="Times New Roman" w:hAnsi="Arial Narrow" w:cs="Times New Roman"/>
          <w:lang w:eastAsia="fr-FR"/>
        </w:rPr>
      </w:pPr>
    </w:p>
    <w:p w:rsidR="001D6109" w:rsidRDefault="00136402" w:rsidP="001D6109">
      <w:pPr>
        <w:spacing w:after="0" w:line="240" w:lineRule="auto"/>
        <w:jc w:val="both"/>
        <w:rPr>
          <w:rFonts w:ascii="Arial Narrow" w:eastAsia="Calibri" w:hAnsi="Arial Narrow" w:cs="Times New Roman"/>
        </w:rPr>
      </w:pPr>
      <w:r>
        <w:rPr>
          <w:rFonts w:ascii="Arial Narrow" w:eastAsia="Times New Roman" w:hAnsi="Arial Narrow" w:cs="Times New Roman"/>
          <w:b/>
          <w:u w:val="single"/>
          <w:lang w:eastAsia="fr-FR"/>
        </w:rPr>
        <w:t>Recommandation n° 8</w:t>
      </w:r>
      <w:r w:rsidR="001D6109" w:rsidRPr="00FD653B">
        <w:rPr>
          <w:rFonts w:ascii="Arial Narrow" w:eastAsia="Times New Roman" w:hAnsi="Arial Narrow" w:cs="Times New Roman"/>
          <w:b/>
          <w:lang w:eastAsia="fr-FR"/>
        </w:rPr>
        <w:t> :</w:t>
      </w:r>
      <w:r w:rsidR="001D6109">
        <w:rPr>
          <w:rFonts w:ascii="Arial Narrow" w:eastAsia="Times New Roman" w:hAnsi="Arial Narrow" w:cs="Times New Roman"/>
          <w:lang w:eastAsia="fr-FR"/>
        </w:rPr>
        <w:t xml:space="preserve"> </w:t>
      </w:r>
      <w:r w:rsidR="001D6109" w:rsidRPr="005E2EB2">
        <w:rPr>
          <w:rFonts w:ascii="Arial Narrow" w:eastAsia="Times New Roman" w:hAnsi="Arial Narrow" w:cs="Times New Roman"/>
          <w:lang w:eastAsia="fr-FR"/>
        </w:rPr>
        <w:t xml:space="preserve">La CNCDH recommande de généraliser la désignation d’un administrateur </w:t>
      </w:r>
      <w:r w:rsidR="001D6109" w:rsidRPr="005E2EB2">
        <w:rPr>
          <w:rFonts w:ascii="Arial Narrow" w:eastAsia="Times New Roman" w:hAnsi="Arial Narrow" w:cs="Times New Roman"/>
          <w:i/>
          <w:lang w:eastAsia="fr-FR"/>
        </w:rPr>
        <w:t>ad hoc</w:t>
      </w:r>
      <w:r w:rsidR="001D6109">
        <w:rPr>
          <w:rFonts w:ascii="Arial Narrow" w:eastAsia="Times New Roman" w:hAnsi="Arial Narrow" w:cs="Times New Roman"/>
          <w:lang w:eastAsia="fr-FR"/>
        </w:rPr>
        <w:t xml:space="preserve"> qui se verrait confier</w:t>
      </w:r>
      <w:r w:rsidR="001D6109" w:rsidRPr="00917D57">
        <w:rPr>
          <w:rFonts w:ascii="Arial Narrow" w:eastAsia="Calibri" w:hAnsi="Arial Narrow" w:cs="Times New Roman"/>
        </w:rPr>
        <w:t xml:space="preserve"> une mission de représentation, d’assistance juridique et d’information pour tous les mineurs mis dans l’incapacité de faire valoir et d’exercer leurs droits, du fait de l’absence ou de l’éloignement de leurs représentants légaux. Cet administrateur </w:t>
      </w:r>
      <w:r w:rsidR="001D6109" w:rsidRPr="00917D57">
        <w:rPr>
          <w:rFonts w:ascii="Arial Narrow" w:eastAsia="Calibri" w:hAnsi="Arial Narrow" w:cs="Times New Roman"/>
          <w:i/>
        </w:rPr>
        <w:t>ad hoc</w:t>
      </w:r>
      <w:r w:rsidR="001D6109" w:rsidRPr="00917D57">
        <w:rPr>
          <w:rFonts w:ascii="Arial Narrow" w:eastAsia="Calibri" w:hAnsi="Arial Narrow" w:cs="Times New Roman"/>
        </w:rPr>
        <w:t xml:space="preserve"> devrait être obligatoirement et immédiatement désigné par le procureur de la République pour tout jeune isolé étranger entrant en contact avec les autorités française</w:t>
      </w:r>
      <w:r w:rsidR="00AD2597">
        <w:rPr>
          <w:rFonts w:ascii="Arial Narrow" w:eastAsia="Calibri" w:hAnsi="Arial Narrow" w:cs="Times New Roman"/>
        </w:rPr>
        <w:t>s</w:t>
      </w:r>
      <w:r w:rsidR="008C6FEF">
        <w:rPr>
          <w:rFonts w:ascii="Arial Narrow" w:eastAsia="Calibri" w:hAnsi="Arial Narrow" w:cs="Times New Roman"/>
        </w:rPr>
        <w:t xml:space="preserve"> avant ou au moment du recueil</w:t>
      </w:r>
      <w:r w:rsidR="00AD2597">
        <w:rPr>
          <w:rFonts w:ascii="Arial Narrow" w:eastAsia="Calibri" w:hAnsi="Arial Narrow" w:cs="Times New Roman"/>
        </w:rPr>
        <w:t xml:space="preserve"> </w:t>
      </w:r>
      <w:r w:rsidR="001D6109" w:rsidRPr="00917D57">
        <w:rPr>
          <w:rFonts w:ascii="Arial Narrow" w:eastAsia="Calibri" w:hAnsi="Arial Narrow" w:cs="Times New Roman"/>
        </w:rPr>
        <w:t>provisoire d’urgence (ASE ou le prestataire de celle-ci). Cela permettrait au MIE d’être parfaitement informé de ses droits et ainsi d’être mis</w:t>
      </w:r>
      <w:r w:rsidR="003A544B">
        <w:rPr>
          <w:rFonts w:ascii="Arial Narrow" w:eastAsia="Calibri" w:hAnsi="Arial Narrow" w:cs="Times New Roman"/>
        </w:rPr>
        <w:t xml:space="preserve"> en mesure de saisir le juge aux affaires familiales (compétent pour les</w:t>
      </w:r>
      <w:r w:rsidR="001D6109" w:rsidRPr="00917D57">
        <w:rPr>
          <w:rFonts w:ascii="Arial Narrow" w:eastAsia="Calibri" w:hAnsi="Arial Narrow" w:cs="Times New Roman"/>
        </w:rPr>
        <w:t xml:space="preserve"> tutelles</w:t>
      </w:r>
      <w:r w:rsidR="003A544B">
        <w:rPr>
          <w:rFonts w:ascii="Arial Narrow" w:eastAsia="Calibri" w:hAnsi="Arial Narrow" w:cs="Times New Roman"/>
        </w:rPr>
        <w:t xml:space="preserve"> relatives aux mineurs)</w:t>
      </w:r>
      <w:r w:rsidR="001D6109" w:rsidRPr="00917D57">
        <w:rPr>
          <w:rFonts w:ascii="Arial Narrow" w:eastAsia="Calibri" w:hAnsi="Arial Narrow" w:cs="Times New Roman"/>
        </w:rPr>
        <w:t xml:space="preserve">, </w:t>
      </w:r>
      <w:r w:rsidR="0098533D">
        <w:rPr>
          <w:rFonts w:ascii="Arial Narrow" w:eastAsia="Calibri" w:hAnsi="Arial Narrow" w:cs="Times New Roman"/>
        </w:rPr>
        <w:t>le juge administratif</w:t>
      </w:r>
      <w:r w:rsidR="00E84988">
        <w:rPr>
          <w:rFonts w:ascii="Arial Narrow" w:eastAsia="Calibri" w:hAnsi="Arial Narrow" w:cs="Times New Roman"/>
        </w:rPr>
        <w:t>,</w:t>
      </w:r>
      <w:r w:rsidR="0098533D">
        <w:rPr>
          <w:rFonts w:ascii="Arial Narrow" w:eastAsia="Calibri" w:hAnsi="Arial Narrow" w:cs="Times New Roman"/>
        </w:rPr>
        <w:t xml:space="preserve"> ou</w:t>
      </w:r>
      <w:r w:rsidR="00E84988">
        <w:rPr>
          <w:rFonts w:ascii="Arial Narrow" w:eastAsia="Calibri" w:hAnsi="Arial Narrow" w:cs="Times New Roman"/>
        </w:rPr>
        <w:t xml:space="preserve"> encore</w:t>
      </w:r>
      <w:r w:rsidR="0098533D">
        <w:rPr>
          <w:rFonts w:ascii="Arial Narrow" w:eastAsia="Calibri" w:hAnsi="Arial Narrow" w:cs="Times New Roman"/>
        </w:rPr>
        <w:t xml:space="preserve"> le juge des enfants</w:t>
      </w:r>
      <w:r w:rsidR="00EB6A26">
        <w:rPr>
          <w:rFonts w:ascii="Arial Narrow" w:eastAsia="Calibri" w:hAnsi="Arial Narrow" w:cs="Times New Roman"/>
        </w:rPr>
        <w:t>, même</w:t>
      </w:r>
      <w:r w:rsidR="001D6109" w:rsidRPr="00917D57">
        <w:rPr>
          <w:rFonts w:ascii="Arial Narrow" w:eastAsia="Calibri" w:hAnsi="Arial Narrow" w:cs="Times New Roman"/>
        </w:rPr>
        <w:t xml:space="preserve"> dans l’éventualité où il ne possèderait aucun discernement pour exercer</w:t>
      </w:r>
      <w:r w:rsidR="0098533D">
        <w:rPr>
          <w:rFonts w:ascii="Arial Narrow" w:eastAsia="Calibri" w:hAnsi="Arial Narrow" w:cs="Times New Roman"/>
        </w:rPr>
        <w:t xml:space="preserve"> lui-même</w:t>
      </w:r>
      <w:r w:rsidR="001D6109" w:rsidRPr="00917D57">
        <w:rPr>
          <w:rFonts w:ascii="Arial Narrow" w:eastAsia="Calibri" w:hAnsi="Arial Narrow" w:cs="Times New Roman"/>
        </w:rPr>
        <w:t xml:space="preserve"> cette</w:t>
      </w:r>
      <w:r w:rsidR="00236CC1">
        <w:rPr>
          <w:rFonts w:ascii="Arial Narrow" w:eastAsia="Calibri" w:hAnsi="Arial Narrow" w:cs="Times New Roman"/>
        </w:rPr>
        <w:t xml:space="preserve"> dernière</w:t>
      </w:r>
      <w:r w:rsidR="001D6109" w:rsidRPr="00917D57">
        <w:rPr>
          <w:rFonts w:ascii="Arial Narrow" w:eastAsia="Calibri" w:hAnsi="Arial Narrow" w:cs="Times New Roman"/>
        </w:rPr>
        <w:t xml:space="preserve"> prérogative. La mission de l’administrateur </w:t>
      </w:r>
      <w:r w:rsidR="001D6109" w:rsidRPr="00917D57">
        <w:rPr>
          <w:rFonts w:ascii="Arial Narrow" w:eastAsia="Calibri" w:hAnsi="Arial Narrow" w:cs="Times New Roman"/>
          <w:i/>
        </w:rPr>
        <w:t>ad hoc</w:t>
      </w:r>
      <w:r w:rsidR="001D6109" w:rsidRPr="00917D57">
        <w:rPr>
          <w:rFonts w:ascii="Arial Narrow" w:eastAsia="Calibri" w:hAnsi="Arial Narrow" w:cs="Times New Roman"/>
        </w:rPr>
        <w:t xml:space="preserve"> se poursuivrait jusqu’à ce</w:t>
      </w:r>
      <w:r w:rsidR="00194EC7">
        <w:rPr>
          <w:rFonts w:ascii="Arial Narrow" w:eastAsia="Calibri" w:hAnsi="Arial Narrow" w:cs="Times New Roman"/>
        </w:rPr>
        <w:t xml:space="preserve"> que</w:t>
      </w:r>
      <w:r w:rsidR="00756D8D">
        <w:rPr>
          <w:rFonts w:ascii="Arial Narrow" w:eastAsia="Calibri" w:hAnsi="Arial Narrow" w:cs="Times New Roman"/>
        </w:rPr>
        <w:t xml:space="preserve"> la situation</w:t>
      </w:r>
      <w:r w:rsidR="001D6109" w:rsidRPr="00917D57">
        <w:rPr>
          <w:rFonts w:ascii="Arial Narrow" w:eastAsia="Calibri" w:hAnsi="Arial Narrow" w:cs="Times New Roman"/>
        </w:rPr>
        <w:t xml:space="preserve"> du jeune soit fixé</w:t>
      </w:r>
      <w:r w:rsidR="00756D8D">
        <w:rPr>
          <w:rFonts w:ascii="Arial Narrow" w:eastAsia="Calibri" w:hAnsi="Arial Narrow" w:cs="Times New Roman"/>
        </w:rPr>
        <w:t>e</w:t>
      </w:r>
      <w:r w:rsidR="001D6109" w:rsidRPr="00917D57">
        <w:rPr>
          <w:rFonts w:ascii="Arial Narrow" w:eastAsia="Calibri" w:hAnsi="Arial Narrow" w:cs="Times New Roman"/>
        </w:rPr>
        <w:t xml:space="preserve"> par une décision définitive du juge administratif ou judiciaire.</w:t>
      </w:r>
    </w:p>
    <w:p w:rsidR="001D6109" w:rsidRDefault="001D6109" w:rsidP="001D6109">
      <w:pPr>
        <w:spacing w:after="0" w:line="240" w:lineRule="auto"/>
        <w:jc w:val="both"/>
        <w:rPr>
          <w:rFonts w:ascii="Arial Narrow" w:eastAsia="Calibri" w:hAnsi="Arial Narrow" w:cs="Times New Roman"/>
        </w:rPr>
      </w:pPr>
    </w:p>
    <w:p w:rsidR="001D6109" w:rsidRPr="005E2EB2" w:rsidRDefault="00136402" w:rsidP="001D6109">
      <w:pPr>
        <w:spacing w:after="0" w:line="240" w:lineRule="auto"/>
        <w:jc w:val="both"/>
        <w:rPr>
          <w:rFonts w:ascii="Arial Narrow" w:eastAsia="Times New Roman" w:hAnsi="Arial Narrow" w:cs="Times New Roman"/>
          <w:lang w:eastAsia="fr-FR"/>
        </w:rPr>
      </w:pPr>
      <w:r>
        <w:rPr>
          <w:rFonts w:ascii="Arial Narrow" w:eastAsia="Calibri" w:hAnsi="Arial Narrow" w:cs="Times New Roman"/>
          <w:b/>
          <w:u w:val="single"/>
        </w:rPr>
        <w:t>Recommandation n° 9</w:t>
      </w:r>
      <w:r w:rsidR="001D6109" w:rsidRPr="00CA21FB">
        <w:rPr>
          <w:rFonts w:ascii="Arial Narrow" w:eastAsia="Calibri" w:hAnsi="Arial Narrow" w:cs="Times New Roman"/>
          <w:b/>
        </w:rPr>
        <w:t> :</w:t>
      </w:r>
      <w:r w:rsidR="001D6109">
        <w:rPr>
          <w:rFonts w:ascii="Arial Narrow" w:eastAsia="Calibri" w:hAnsi="Arial Narrow" w:cs="Times New Roman"/>
        </w:rPr>
        <w:t xml:space="preserve"> La CNCDH recommande que</w:t>
      </w:r>
      <w:r w:rsidR="001D6109" w:rsidRPr="00917D57">
        <w:rPr>
          <w:rFonts w:ascii="Arial Narrow" w:eastAsia="Calibri" w:hAnsi="Arial Narrow" w:cs="Times New Roman"/>
        </w:rPr>
        <w:t xml:space="preserve"> les personnes amenées à exercer la fonction d’administrateur </w:t>
      </w:r>
      <w:r w:rsidR="001D6109" w:rsidRPr="00917D57">
        <w:rPr>
          <w:rFonts w:ascii="Arial Narrow" w:eastAsia="Calibri" w:hAnsi="Arial Narrow" w:cs="Times New Roman"/>
          <w:i/>
        </w:rPr>
        <w:t>ad hoc</w:t>
      </w:r>
      <w:r w:rsidR="001D6109" w:rsidRPr="00917D57">
        <w:rPr>
          <w:rFonts w:ascii="Arial Narrow" w:eastAsia="Calibri" w:hAnsi="Arial Narrow" w:cs="Times New Roman"/>
        </w:rPr>
        <w:t xml:space="preserve"> bénéficient en amont d’une formation solide intégrant les spécificités des problématiques afférentes aux droits des MIE. Pour éviter tout conflit d’intérêt, les personnes recrutées ne doivent en aucun cas dépendre directement ou indirectement de l’ASE. La CNCDH ne peut qu’encourager les pouvoirs publics à prévoir des financements en vue de leur recrutement.</w:t>
      </w:r>
    </w:p>
    <w:p w:rsidR="001D6109" w:rsidRPr="00917D57" w:rsidRDefault="001D6109" w:rsidP="001D6109">
      <w:pPr>
        <w:spacing w:after="0" w:line="240" w:lineRule="auto"/>
        <w:jc w:val="both"/>
        <w:rPr>
          <w:rFonts w:ascii="Arial Narrow" w:eastAsia="Times New Roman" w:hAnsi="Arial Narrow" w:cs="Times New Roman"/>
          <w:b/>
          <w:i/>
          <w:lang w:eastAsia="fr-FR"/>
        </w:rPr>
      </w:pPr>
    </w:p>
    <w:p w:rsidR="001D6109" w:rsidRPr="00995779" w:rsidRDefault="00136402" w:rsidP="001D610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b/>
          <w:u w:val="single"/>
          <w:lang w:eastAsia="fr-FR"/>
        </w:rPr>
        <w:t>Recommandation n° 10</w:t>
      </w:r>
      <w:r w:rsidR="001D6109" w:rsidRPr="00CA21FB">
        <w:rPr>
          <w:rFonts w:ascii="Arial Narrow" w:eastAsia="Times New Roman" w:hAnsi="Arial Narrow" w:cs="Times New Roman"/>
          <w:b/>
          <w:lang w:eastAsia="fr-FR"/>
        </w:rPr>
        <w:t> :</w:t>
      </w:r>
      <w:r w:rsidR="001D6109">
        <w:rPr>
          <w:rFonts w:ascii="Arial Narrow" w:eastAsia="Times New Roman" w:hAnsi="Arial Narrow" w:cs="Times New Roman"/>
          <w:lang w:eastAsia="fr-FR"/>
        </w:rPr>
        <w:t xml:space="preserve"> La CNCDH recommande aux pouvoirs publics une extrême vigilance s’agissant des décisions de refus de prise en</w:t>
      </w:r>
      <w:r w:rsidR="000A5A1B">
        <w:rPr>
          <w:rFonts w:ascii="Arial Narrow" w:eastAsia="Times New Roman" w:hAnsi="Arial Narrow" w:cs="Times New Roman"/>
          <w:lang w:eastAsia="fr-FR"/>
        </w:rPr>
        <w:t xml:space="preserve"> c</w:t>
      </w:r>
      <w:r w:rsidR="008C6FEF">
        <w:rPr>
          <w:rFonts w:ascii="Arial Narrow" w:eastAsia="Times New Roman" w:hAnsi="Arial Narrow" w:cs="Times New Roman"/>
          <w:lang w:eastAsia="fr-FR"/>
        </w:rPr>
        <w:t>harge dans le cadre du recueil</w:t>
      </w:r>
      <w:r w:rsidR="001D6109">
        <w:rPr>
          <w:rFonts w:ascii="Arial Narrow" w:eastAsia="Times New Roman" w:hAnsi="Arial Narrow" w:cs="Times New Roman"/>
          <w:lang w:eastAsia="fr-FR"/>
        </w:rPr>
        <w:t xml:space="preserve"> provisoire d’urgence. Ces décisions administratives individuelles, qui doivent être motivées et notifiées</w:t>
      </w:r>
      <w:r w:rsidR="006C2112">
        <w:rPr>
          <w:rFonts w:ascii="Arial Narrow" w:eastAsia="Times New Roman" w:hAnsi="Arial Narrow" w:cs="Times New Roman"/>
          <w:lang w:eastAsia="fr-FR"/>
        </w:rPr>
        <w:t xml:space="preserve"> par écrit</w:t>
      </w:r>
      <w:r w:rsidR="001D6109">
        <w:rPr>
          <w:rFonts w:ascii="Arial Narrow" w:eastAsia="Times New Roman" w:hAnsi="Arial Narrow" w:cs="Times New Roman"/>
          <w:lang w:eastAsia="fr-FR"/>
        </w:rPr>
        <w:t>,</w:t>
      </w:r>
      <w:r w:rsidR="001D6109" w:rsidRPr="00917D57">
        <w:rPr>
          <w:rFonts w:ascii="Arial Narrow" w:eastAsia="Times New Roman" w:hAnsi="Arial Narrow" w:cs="Times New Roman"/>
          <w:lang w:eastAsia="fr-FR"/>
        </w:rPr>
        <w:t xml:space="preserve"> </w:t>
      </w:r>
      <w:r w:rsidR="001D6109">
        <w:rPr>
          <w:rFonts w:ascii="Arial Narrow" w:eastAsia="Times New Roman" w:hAnsi="Arial Narrow" w:cs="Times New Roman"/>
          <w:lang w:eastAsia="fr-FR"/>
        </w:rPr>
        <w:t xml:space="preserve">relèvent de la compétence du seul président du Conseil général. </w:t>
      </w:r>
      <w:r w:rsidR="001D6109" w:rsidRPr="00917D57">
        <w:rPr>
          <w:rFonts w:ascii="Arial Narrow" w:eastAsia="Times New Roman" w:hAnsi="Arial Narrow" w:cs="Times New Roman"/>
          <w:lang w:eastAsia="fr-FR"/>
        </w:rPr>
        <w:t>Aussi, la CNCDH entend-elle rappeler que l’intervention du secteur associ</w:t>
      </w:r>
      <w:r w:rsidR="008C6FEF">
        <w:rPr>
          <w:rFonts w:ascii="Arial Narrow" w:eastAsia="Times New Roman" w:hAnsi="Arial Narrow" w:cs="Times New Roman"/>
          <w:lang w:eastAsia="fr-FR"/>
        </w:rPr>
        <w:t>atif en matière de recueil</w:t>
      </w:r>
      <w:r w:rsidR="00093926">
        <w:rPr>
          <w:rFonts w:ascii="Arial Narrow" w:eastAsia="Times New Roman" w:hAnsi="Arial Narrow" w:cs="Times New Roman"/>
          <w:lang w:eastAsia="fr-FR"/>
        </w:rPr>
        <w:t xml:space="preserve"> provisoire d’urgence</w:t>
      </w:r>
      <w:r w:rsidR="001D6109" w:rsidRPr="00917D57">
        <w:rPr>
          <w:rFonts w:ascii="Arial Narrow" w:eastAsia="Times New Roman" w:hAnsi="Arial Narrow" w:cs="Times New Roman"/>
          <w:lang w:eastAsia="fr-FR"/>
        </w:rPr>
        <w:t xml:space="preserve"> ne doit pas </w:t>
      </w:r>
      <w:r w:rsidR="001D6109" w:rsidRPr="00917D57">
        <w:rPr>
          <w:rFonts w:ascii="Arial Narrow" w:eastAsia="Times New Roman" w:hAnsi="Arial Narrow" w:cs="Times New Roman"/>
          <w:i/>
          <w:lang w:eastAsia="fr-FR"/>
        </w:rPr>
        <w:t>de facto</w:t>
      </w:r>
      <w:r w:rsidR="001D6109" w:rsidRPr="00917D57">
        <w:rPr>
          <w:rFonts w:ascii="Arial Narrow" w:eastAsia="Times New Roman" w:hAnsi="Arial Narrow" w:cs="Times New Roman"/>
          <w:lang w:eastAsia="fr-FR"/>
        </w:rPr>
        <w:t xml:space="preserve"> aboutir à transférer à une personne morale de droit privé </w:t>
      </w:r>
      <w:r w:rsidR="00962073">
        <w:rPr>
          <w:rFonts w:ascii="Arial Narrow" w:eastAsia="Times New Roman" w:hAnsi="Arial Narrow" w:cs="Times New Roman"/>
          <w:lang w:eastAsia="fr-FR"/>
        </w:rPr>
        <w:t>le pouvoir de décision propre du</w:t>
      </w:r>
      <w:r w:rsidR="001D6109" w:rsidRPr="00917D57">
        <w:rPr>
          <w:rFonts w:ascii="Arial Narrow" w:eastAsia="Times New Roman" w:hAnsi="Arial Narrow" w:cs="Times New Roman"/>
          <w:lang w:eastAsia="fr-FR"/>
        </w:rPr>
        <w:t xml:space="preserve"> président du Conseil général. </w:t>
      </w:r>
      <w:r w:rsidR="001D6109">
        <w:rPr>
          <w:rFonts w:ascii="Arial Narrow" w:eastAsia="Times New Roman" w:hAnsi="Arial Narrow" w:cs="Times New Roman"/>
          <w:lang w:eastAsia="fr-FR"/>
        </w:rPr>
        <w:t xml:space="preserve">Par ailleurs, les jeunes isolés étrangers </w:t>
      </w:r>
      <w:r w:rsidR="001D6109" w:rsidRPr="00917D57">
        <w:rPr>
          <w:rFonts w:ascii="Arial Narrow" w:eastAsia="Times New Roman" w:hAnsi="Arial Narrow" w:cs="Times New Roman"/>
          <w:lang w:eastAsia="fr-FR"/>
        </w:rPr>
        <w:t>devraient tous, sans distinction, être recevables à former un recours</w:t>
      </w:r>
      <w:r w:rsidR="00043954">
        <w:rPr>
          <w:rFonts w:ascii="Arial Narrow" w:eastAsia="Times New Roman" w:hAnsi="Arial Narrow" w:cs="Times New Roman"/>
          <w:lang w:eastAsia="fr-FR"/>
        </w:rPr>
        <w:t xml:space="preserve">, représentés par un administrateur </w:t>
      </w:r>
      <w:r w:rsidR="00043954" w:rsidRPr="00043954">
        <w:rPr>
          <w:rFonts w:ascii="Arial Narrow" w:eastAsia="Times New Roman" w:hAnsi="Arial Narrow" w:cs="Times New Roman"/>
          <w:i/>
          <w:lang w:eastAsia="fr-FR"/>
        </w:rPr>
        <w:t>ad hoc</w:t>
      </w:r>
      <w:r w:rsidR="00043954">
        <w:rPr>
          <w:rFonts w:ascii="Arial Narrow" w:eastAsia="Times New Roman" w:hAnsi="Arial Narrow" w:cs="Times New Roman"/>
          <w:lang w:eastAsia="fr-FR"/>
        </w:rPr>
        <w:t>,</w:t>
      </w:r>
      <w:r w:rsidR="001D6109" w:rsidRPr="00917D57">
        <w:rPr>
          <w:rFonts w:ascii="Arial Narrow" w:eastAsia="Times New Roman" w:hAnsi="Arial Narrow" w:cs="Times New Roman"/>
          <w:lang w:eastAsia="fr-FR"/>
        </w:rPr>
        <w:t xml:space="preserve"> devant une juridiction administrative</w:t>
      </w:r>
      <w:r w:rsidR="001D6109">
        <w:rPr>
          <w:rFonts w:ascii="Arial Narrow" w:eastAsia="Times New Roman" w:hAnsi="Arial Narrow" w:cs="Times New Roman"/>
          <w:lang w:eastAsia="fr-FR"/>
        </w:rPr>
        <w:t xml:space="preserve"> pour contester la légalité d’un refus de prise en charge</w:t>
      </w:r>
      <w:r w:rsidR="001D6109" w:rsidRPr="00917D57">
        <w:rPr>
          <w:rFonts w:ascii="Arial Narrow" w:eastAsia="Times New Roman" w:hAnsi="Arial Narrow" w:cs="Times New Roman"/>
          <w:lang w:eastAsia="fr-FR"/>
        </w:rPr>
        <w:t xml:space="preserve">. </w:t>
      </w:r>
    </w:p>
    <w:p w:rsidR="001D6109" w:rsidRDefault="001D6109" w:rsidP="001D6109">
      <w:pPr>
        <w:spacing w:after="0" w:line="240" w:lineRule="auto"/>
        <w:jc w:val="both"/>
        <w:rPr>
          <w:rFonts w:ascii="Arial Narrow" w:eastAsia="Times New Roman" w:hAnsi="Arial Narrow" w:cs="Times New Roman"/>
          <w:b/>
          <w:i/>
          <w:lang w:eastAsia="fr-FR"/>
        </w:rPr>
      </w:pPr>
    </w:p>
    <w:p w:rsidR="001D6109" w:rsidRPr="00917D57" w:rsidRDefault="001D6109" w:rsidP="001D6109">
      <w:pPr>
        <w:spacing w:after="0" w:line="240" w:lineRule="auto"/>
        <w:jc w:val="both"/>
        <w:rPr>
          <w:rFonts w:ascii="Arial Narrow" w:eastAsia="Calibri" w:hAnsi="Arial Narrow" w:cs="Times New Roman"/>
        </w:rPr>
      </w:pPr>
      <w:r>
        <w:rPr>
          <w:rFonts w:ascii="Arial Narrow" w:eastAsia="Times New Roman" w:hAnsi="Arial Narrow" w:cs="Times New Roman"/>
          <w:b/>
          <w:u w:val="single"/>
          <w:lang w:eastAsia="fr-FR"/>
        </w:rPr>
        <w:t>Recommand</w:t>
      </w:r>
      <w:r w:rsidR="00136402">
        <w:rPr>
          <w:rFonts w:ascii="Arial Narrow" w:eastAsia="Times New Roman" w:hAnsi="Arial Narrow" w:cs="Times New Roman"/>
          <w:b/>
          <w:u w:val="single"/>
          <w:lang w:eastAsia="fr-FR"/>
        </w:rPr>
        <w:t>ation n° 11</w:t>
      </w:r>
      <w:r w:rsidRPr="00CA21FB">
        <w:rPr>
          <w:rFonts w:ascii="Arial Narrow" w:eastAsia="Times New Roman" w:hAnsi="Arial Narrow" w:cs="Times New Roman"/>
          <w:b/>
          <w:lang w:eastAsia="fr-FR"/>
        </w:rPr>
        <w:t> :</w:t>
      </w:r>
      <w:r>
        <w:rPr>
          <w:rFonts w:ascii="Arial Narrow" w:eastAsia="Times New Roman" w:hAnsi="Arial Narrow" w:cs="Times New Roman"/>
          <w:lang w:eastAsia="fr-FR"/>
        </w:rPr>
        <w:t xml:space="preserve"> La CNCDH recommande à ces mêmes pouvoirs publics de considérer que</w:t>
      </w:r>
      <w:r w:rsidRPr="00917D57">
        <w:rPr>
          <w:rFonts w:ascii="Arial Narrow" w:eastAsia="Calibri" w:hAnsi="Arial Narrow" w:cs="Times New Roman"/>
        </w:rPr>
        <w:t xml:space="preserve"> le fait pour un mineur d’être isolé et étranger </w:t>
      </w:r>
      <w:r w:rsidR="00247FFA">
        <w:rPr>
          <w:rFonts w:ascii="Arial Narrow" w:eastAsia="Calibri" w:hAnsi="Arial Narrow" w:cs="Times New Roman"/>
        </w:rPr>
        <w:t>emporte une présomption de</w:t>
      </w:r>
      <w:r w:rsidRPr="00917D57">
        <w:rPr>
          <w:rFonts w:ascii="Arial Narrow" w:eastAsia="Calibri" w:hAnsi="Arial Narrow" w:cs="Times New Roman"/>
        </w:rPr>
        <w:t xml:space="preserve"> danger, qui fonde, à son tour, le droit d’accéder à la protection du juge des enfants.</w:t>
      </w:r>
      <w:r w:rsidR="007F4995">
        <w:rPr>
          <w:rFonts w:ascii="Arial Narrow" w:eastAsia="Calibri" w:hAnsi="Arial Narrow" w:cs="Times New Roman"/>
        </w:rPr>
        <w:t xml:space="preserve"> Les formations initiale et continue des magistrats doivent prévoir des modules consacrés à la spécificité des problématiques afférentes aux MIE.</w:t>
      </w:r>
    </w:p>
    <w:p w:rsidR="001D6109" w:rsidRPr="00917D57" w:rsidRDefault="001D6109" w:rsidP="001D6109">
      <w:pPr>
        <w:tabs>
          <w:tab w:val="num" w:pos="360"/>
        </w:tabs>
        <w:spacing w:after="0" w:line="240" w:lineRule="auto"/>
        <w:jc w:val="both"/>
        <w:rPr>
          <w:rFonts w:ascii="Arial Narrow" w:eastAsia="Times New Roman" w:hAnsi="Arial Narrow" w:cs="Arial"/>
          <w:lang w:eastAsia="fr-FR"/>
        </w:rPr>
      </w:pPr>
    </w:p>
    <w:p w:rsidR="001D6109" w:rsidRPr="00917D57" w:rsidRDefault="00136402"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12</w:t>
      </w:r>
      <w:r w:rsidR="001D6109" w:rsidRPr="00C87B7A">
        <w:rPr>
          <w:rFonts w:ascii="Arial Narrow" w:eastAsia="Calibri" w:hAnsi="Arial Narrow" w:cs="Times New Roman"/>
          <w:b/>
        </w:rPr>
        <w:t> :</w:t>
      </w:r>
      <w:r w:rsidR="001D6109">
        <w:rPr>
          <w:rFonts w:ascii="Arial Narrow" w:eastAsia="Calibri" w:hAnsi="Arial Narrow" w:cs="Times New Roman"/>
        </w:rPr>
        <w:t xml:space="preserve"> La CNCDH recommande le strict respect des dispositions de l’article 1184 du code de procédure civile imposant au juge des enfants de convoquer les parties dans un délai de 15 jours après saisine du parquet consécutive à une ordonnance de placement provisoire. </w:t>
      </w:r>
    </w:p>
    <w:p w:rsidR="001D6109" w:rsidRPr="00917D57" w:rsidRDefault="001D6109" w:rsidP="001D6109">
      <w:pPr>
        <w:spacing w:after="0" w:line="240" w:lineRule="auto"/>
        <w:jc w:val="both"/>
        <w:rPr>
          <w:rFonts w:ascii="Arial Narrow" w:eastAsia="Calibri" w:hAnsi="Arial Narrow" w:cs="Times New Roman"/>
        </w:rPr>
      </w:pPr>
    </w:p>
    <w:p w:rsidR="001D6109" w:rsidRPr="00917D57" w:rsidRDefault="00136402"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13</w:t>
      </w:r>
      <w:r w:rsidR="001D6109" w:rsidRPr="00C87B7A">
        <w:rPr>
          <w:rFonts w:ascii="Arial Narrow" w:eastAsia="Calibri" w:hAnsi="Arial Narrow" w:cs="Times New Roman"/>
          <w:b/>
        </w:rPr>
        <w:t> :</w:t>
      </w:r>
      <w:r w:rsidR="001D6109">
        <w:rPr>
          <w:rFonts w:ascii="Arial Narrow" w:eastAsia="Calibri" w:hAnsi="Arial Narrow" w:cs="Times New Roman"/>
        </w:rPr>
        <w:t xml:space="preserve"> L</w:t>
      </w:r>
      <w:r w:rsidR="001D6109" w:rsidRPr="00917D57">
        <w:rPr>
          <w:rFonts w:ascii="Arial Narrow" w:eastAsia="Calibri" w:hAnsi="Arial Narrow" w:cs="Times New Roman"/>
        </w:rPr>
        <w:t>a CNCDH</w:t>
      </w:r>
      <w:r w:rsidR="001D6109">
        <w:rPr>
          <w:rFonts w:ascii="Arial Narrow" w:eastAsia="Calibri" w:hAnsi="Arial Narrow" w:cs="Times New Roman"/>
        </w:rPr>
        <w:t xml:space="preserve"> recommande, s’agissant de la détermination du lieu de prise en charge, de tenir compte</w:t>
      </w:r>
      <w:r w:rsidR="001D6109" w:rsidRPr="00917D57">
        <w:rPr>
          <w:rFonts w:ascii="Arial Narrow" w:eastAsia="Calibri" w:hAnsi="Arial Narrow" w:cs="Times New Roman"/>
        </w:rPr>
        <w:t xml:space="preserve"> de l’intérêt supérieur </w:t>
      </w:r>
      <w:r w:rsidR="001D6109">
        <w:rPr>
          <w:rFonts w:ascii="Arial Narrow" w:eastAsia="Calibri" w:hAnsi="Arial Narrow" w:cs="Times New Roman"/>
        </w:rPr>
        <w:t>du mineur</w:t>
      </w:r>
      <w:r w:rsidR="001D6109" w:rsidRPr="00917D57">
        <w:rPr>
          <w:rFonts w:ascii="Arial Narrow" w:eastAsia="Calibri" w:hAnsi="Arial Narrow" w:cs="Times New Roman"/>
        </w:rPr>
        <w:t xml:space="preserve">, ce qui nécessite une bonne connaissance de sa situation </w:t>
      </w:r>
      <w:r w:rsidR="001D6109" w:rsidRPr="00917D57">
        <w:rPr>
          <w:rFonts w:ascii="Arial Narrow" w:eastAsia="Calibri" w:hAnsi="Arial Narrow" w:cs="Times New Roman"/>
        </w:rPr>
        <w:lastRenderedPageBreak/>
        <w:t xml:space="preserve">personnelle (âge, origine, parcours d’exil, existence de liens familiaux, projet de vie, </w:t>
      </w:r>
      <w:r w:rsidR="001D6109" w:rsidRPr="00917D57">
        <w:rPr>
          <w:rFonts w:ascii="Arial Narrow" w:eastAsia="Calibri" w:hAnsi="Arial Narrow" w:cs="Times New Roman"/>
          <w:i/>
        </w:rPr>
        <w:t>etc</w:t>
      </w:r>
      <w:r w:rsidR="001D6109" w:rsidRPr="00917D57">
        <w:rPr>
          <w:rFonts w:ascii="Arial Narrow" w:eastAsia="Calibri" w:hAnsi="Arial Narrow" w:cs="Times New Roman"/>
        </w:rPr>
        <w:t xml:space="preserve">.). En raison des pouvoirs d’investigation dont il dispose, le juge des enfants est, pour la CNCDH, le magistrat le mieux à même de déterminer le lieu du placement et l’accompagnement éducatif le plus approprié. Rien n’empêche néanmoins le procureur de la République d’inviter le juge des enfants, dans le cadre du pouvoir souverain de ce dernier, à </w:t>
      </w:r>
      <w:r w:rsidR="001D6109">
        <w:rPr>
          <w:rFonts w:ascii="Arial Narrow" w:eastAsia="Calibri" w:hAnsi="Arial Narrow" w:cs="Times New Roman"/>
        </w:rPr>
        <w:t xml:space="preserve"> être attentif aux contraintes liées à </w:t>
      </w:r>
      <w:r w:rsidR="001D6109" w:rsidRPr="00917D57">
        <w:rPr>
          <w:rFonts w:ascii="Arial Narrow" w:eastAsia="Calibri" w:hAnsi="Arial Narrow" w:cs="Times New Roman"/>
        </w:rPr>
        <w:t>l’inégale répartition des MIE sur le territoire national.</w:t>
      </w:r>
    </w:p>
    <w:p w:rsidR="001D6109" w:rsidRPr="00917D57" w:rsidRDefault="001D6109" w:rsidP="001D6109">
      <w:pPr>
        <w:spacing w:after="0" w:line="240" w:lineRule="auto"/>
        <w:jc w:val="both"/>
        <w:rPr>
          <w:rFonts w:ascii="Arial Narrow" w:eastAsia="Calibri" w:hAnsi="Arial Narrow" w:cs="Times New Roman"/>
          <w:noProof/>
          <w:lang w:eastAsia="fr-FR"/>
        </w:rPr>
      </w:pPr>
    </w:p>
    <w:p w:rsidR="001D6109" w:rsidRPr="00917D57" w:rsidRDefault="00136402" w:rsidP="001D6109">
      <w:pPr>
        <w:spacing w:after="0" w:line="240" w:lineRule="auto"/>
        <w:jc w:val="both"/>
        <w:rPr>
          <w:rFonts w:ascii="Arial Narrow" w:eastAsia="Calibri" w:hAnsi="Arial Narrow" w:cs="Times New Roman"/>
          <w:noProof/>
          <w:lang w:eastAsia="fr-FR"/>
        </w:rPr>
      </w:pPr>
      <w:r>
        <w:rPr>
          <w:rFonts w:ascii="Arial Narrow" w:eastAsia="Calibri" w:hAnsi="Arial Narrow" w:cs="Times New Roman"/>
          <w:b/>
          <w:noProof/>
          <w:u w:val="single"/>
          <w:lang w:eastAsia="fr-FR"/>
        </w:rPr>
        <w:t>Recommandation n° 14</w:t>
      </w:r>
      <w:r w:rsidR="001D6109" w:rsidRPr="00203D80">
        <w:rPr>
          <w:rFonts w:ascii="Arial Narrow" w:eastAsia="Calibri" w:hAnsi="Arial Narrow" w:cs="Times New Roman"/>
          <w:b/>
          <w:noProof/>
          <w:lang w:eastAsia="fr-FR"/>
        </w:rPr>
        <w:t> :</w:t>
      </w:r>
      <w:r w:rsidR="001D6109">
        <w:rPr>
          <w:rFonts w:ascii="Arial Narrow" w:eastAsia="Calibri" w:hAnsi="Arial Narrow" w:cs="Times New Roman"/>
          <w:noProof/>
          <w:lang w:eastAsia="fr-FR"/>
        </w:rPr>
        <w:t xml:space="preserve"> La CNCDH recommande de considérer</w:t>
      </w:r>
      <w:r w:rsidR="001D6109" w:rsidRPr="00917D57">
        <w:rPr>
          <w:rFonts w:ascii="Arial Narrow" w:eastAsia="Calibri" w:hAnsi="Arial Narrow" w:cs="Times New Roman"/>
          <w:noProof/>
          <w:lang w:eastAsia="fr-FR"/>
        </w:rPr>
        <w:t xml:space="preserve"> la mesure d’assistance éducative </w:t>
      </w:r>
      <w:r w:rsidR="001D6109">
        <w:rPr>
          <w:rFonts w:ascii="Arial Narrow" w:eastAsia="Calibri" w:hAnsi="Arial Narrow" w:cs="Times New Roman"/>
          <w:noProof/>
          <w:lang w:eastAsia="fr-FR"/>
        </w:rPr>
        <w:t xml:space="preserve">comme </w:t>
      </w:r>
      <w:r w:rsidR="001D6109" w:rsidRPr="00917D57">
        <w:rPr>
          <w:rFonts w:ascii="Arial Narrow" w:eastAsia="Calibri" w:hAnsi="Arial Narrow" w:cs="Times New Roman"/>
          <w:noProof/>
          <w:lang w:eastAsia="fr-FR"/>
        </w:rPr>
        <w:t>le préalable à la mise en place d’une tutelle en ce q</w:t>
      </w:r>
      <w:r w:rsidR="001D6109">
        <w:rPr>
          <w:rFonts w:ascii="Arial Narrow" w:eastAsia="Calibri" w:hAnsi="Arial Narrow" w:cs="Times New Roman"/>
          <w:noProof/>
          <w:lang w:eastAsia="fr-FR"/>
        </w:rPr>
        <w:t>u’elle permettra d’apprécier la nécessité et</w:t>
      </w:r>
      <w:r w:rsidR="001D6109" w:rsidRPr="00917D57">
        <w:rPr>
          <w:rFonts w:ascii="Arial Narrow" w:eastAsia="Calibri" w:hAnsi="Arial Narrow" w:cs="Times New Roman"/>
          <w:noProof/>
          <w:lang w:eastAsia="fr-FR"/>
        </w:rPr>
        <w:t xml:space="preserve"> l’opportunité d’une mesure de protection complète et durable. Des dispositifs de coordination entre juge des enfants, juge aux affaires familiales et parquet devront être définis et mis en pratique pour éviter toute rupture dans la prise en charge et assurer ainsi un meilleur respect des droits des MIE. </w:t>
      </w:r>
    </w:p>
    <w:p w:rsidR="001D6109" w:rsidRPr="00917D57" w:rsidRDefault="001D6109" w:rsidP="001D6109">
      <w:pPr>
        <w:spacing w:after="0" w:line="240" w:lineRule="auto"/>
        <w:jc w:val="both"/>
        <w:rPr>
          <w:rFonts w:ascii="Arial Narrow" w:eastAsia="Calibri" w:hAnsi="Arial Narrow" w:cs="Times New Roman"/>
          <w:noProof/>
          <w:lang w:eastAsia="fr-FR"/>
        </w:rPr>
      </w:pPr>
    </w:p>
    <w:p w:rsidR="001D6109" w:rsidRDefault="00136402" w:rsidP="001D6109">
      <w:pPr>
        <w:spacing w:after="0" w:line="240" w:lineRule="auto"/>
        <w:jc w:val="both"/>
        <w:rPr>
          <w:rFonts w:ascii="Arial Narrow" w:eastAsia="Calibri" w:hAnsi="Arial Narrow" w:cs="Times New Roman"/>
        </w:rPr>
      </w:pPr>
      <w:r>
        <w:rPr>
          <w:rFonts w:ascii="Arial Narrow" w:eastAsia="Calibri" w:hAnsi="Arial Narrow" w:cs="Times New Roman"/>
          <w:b/>
          <w:noProof/>
          <w:u w:val="single"/>
          <w:lang w:eastAsia="fr-FR"/>
        </w:rPr>
        <w:t>Recommandation n° 15</w:t>
      </w:r>
      <w:r w:rsidR="001D6109" w:rsidRPr="00203D80">
        <w:rPr>
          <w:rFonts w:ascii="Arial Narrow" w:eastAsia="Calibri" w:hAnsi="Arial Narrow" w:cs="Times New Roman"/>
          <w:b/>
          <w:noProof/>
          <w:lang w:eastAsia="fr-FR"/>
        </w:rPr>
        <w:t> :</w:t>
      </w:r>
      <w:r w:rsidR="001D6109">
        <w:rPr>
          <w:rFonts w:ascii="Arial Narrow" w:eastAsia="Calibri" w:hAnsi="Arial Narrow" w:cs="Times New Roman"/>
          <w:noProof/>
          <w:lang w:eastAsia="fr-FR"/>
        </w:rPr>
        <w:t xml:space="preserve"> </w:t>
      </w:r>
      <w:r w:rsidR="001D6109">
        <w:rPr>
          <w:rFonts w:ascii="Arial Narrow" w:eastAsia="Calibri" w:hAnsi="Arial Narrow" w:cs="Times New Roman"/>
        </w:rPr>
        <w:t>L</w:t>
      </w:r>
      <w:r w:rsidR="001D6109" w:rsidRPr="00917D57">
        <w:rPr>
          <w:rFonts w:ascii="Arial Narrow" w:eastAsia="Calibri" w:hAnsi="Arial Narrow" w:cs="Times New Roman"/>
        </w:rPr>
        <w:t xml:space="preserve">a CNCDH recommande instamment aux pouvoirs publics de garantir aux jeunes isolés étrangers un hébergement, ainsi qu’un accompagnement et un suivi de qualité dispensés par du personnel formé aux spécificités des problématiques afférentes aux MIE. </w:t>
      </w:r>
      <w:r w:rsidR="00623CDB" w:rsidRPr="00BA4878">
        <w:rPr>
          <w:rFonts w:ascii="Arial Narrow" w:hAnsi="Arial Narrow" w:cs="Times New Roman"/>
        </w:rPr>
        <w:t>Une réflexion portant sur une éventuelle extension de la participation financière de l’Etat</w:t>
      </w:r>
      <w:r w:rsidR="00623CDB">
        <w:rPr>
          <w:rFonts w:ascii="Arial Narrow" w:hAnsi="Arial Narrow" w:cs="Times New Roman"/>
        </w:rPr>
        <w:t xml:space="preserve"> doit être impérativement engagée dans les plus brefs délais, étant précisé que les financements actuels arriveront à échéance en 2015. A cet effet, il conviendrait d’envisager</w:t>
      </w:r>
      <w:r w:rsidR="00623CDB" w:rsidRPr="00BA4878">
        <w:rPr>
          <w:rFonts w:ascii="Arial Narrow" w:hAnsi="Arial Narrow" w:cs="Times New Roman"/>
        </w:rPr>
        <w:t xml:space="preserve"> la création d’un fonds spécifique</w:t>
      </w:r>
      <w:r w:rsidR="00623CDB">
        <w:rPr>
          <w:rFonts w:ascii="Arial Narrow" w:hAnsi="Arial Narrow" w:cs="Times New Roman"/>
        </w:rPr>
        <w:t xml:space="preserve"> abondé par les départements ministériels concernés (principalement</w:t>
      </w:r>
      <w:r w:rsidR="00FF4FAD">
        <w:rPr>
          <w:rFonts w:ascii="Arial Narrow" w:hAnsi="Arial Narrow" w:cs="Times New Roman"/>
        </w:rPr>
        <w:t> :</w:t>
      </w:r>
      <w:r w:rsidR="00623CDB">
        <w:rPr>
          <w:rFonts w:ascii="Arial Narrow" w:hAnsi="Arial Narrow" w:cs="Times New Roman"/>
        </w:rPr>
        <w:t xml:space="preserve"> justice, affaires sociales, affaires étrangères, intérieur)</w:t>
      </w:r>
      <w:r w:rsidR="00623CDB" w:rsidRPr="00BA4878">
        <w:rPr>
          <w:rFonts w:ascii="Arial Narrow" w:hAnsi="Arial Narrow" w:cs="Times New Roman"/>
        </w:rPr>
        <w:t>.</w:t>
      </w:r>
      <w:r w:rsidR="00623CDB">
        <w:rPr>
          <w:rFonts w:ascii="Arial Narrow" w:eastAsia="Calibri" w:hAnsi="Arial Narrow" w:cs="Times New Roman"/>
        </w:rPr>
        <w:t xml:space="preserve"> </w:t>
      </w:r>
      <w:r w:rsidR="001D6109" w:rsidRPr="00917D57">
        <w:rPr>
          <w:rFonts w:ascii="Arial Narrow" w:eastAsia="Calibri" w:hAnsi="Arial Narrow" w:cs="Times New Roman"/>
        </w:rPr>
        <w:t>Seule une politique ambitieuse relative à l’accueil de ces jeunes sera de nature à leur garantir un accès à leurs</w:t>
      </w:r>
      <w:r w:rsidR="001D6109">
        <w:rPr>
          <w:rFonts w:ascii="Arial Narrow" w:eastAsia="Calibri" w:hAnsi="Arial Narrow" w:cs="Times New Roman"/>
        </w:rPr>
        <w:t xml:space="preserve"> droits et un exercice effectif</w:t>
      </w:r>
      <w:r w:rsidR="001D6109" w:rsidRPr="00917D57">
        <w:rPr>
          <w:rFonts w:ascii="Arial Narrow" w:eastAsia="Calibri" w:hAnsi="Arial Narrow" w:cs="Times New Roman"/>
        </w:rPr>
        <w:t xml:space="preserve"> de ceux-ci, au premier rang desquels le droit fondamental d’asile.   </w:t>
      </w:r>
    </w:p>
    <w:p w:rsidR="00136402" w:rsidRDefault="00136402" w:rsidP="001D6109">
      <w:pPr>
        <w:spacing w:after="0" w:line="240" w:lineRule="auto"/>
        <w:jc w:val="both"/>
        <w:rPr>
          <w:rFonts w:ascii="Arial Narrow" w:eastAsia="Calibri" w:hAnsi="Arial Narrow" w:cs="Times New Roman"/>
        </w:rPr>
      </w:pPr>
    </w:p>
    <w:p w:rsidR="00136402" w:rsidRDefault="00136402" w:rsidP="001D6109">
      <w:pPr>
        <w:spacing w:after="0" w:line="240" w:lineRule="auto"/>
        <w:jc w:val="both"/>
        <w:rPr>
          <w:rFonts w:ascii="Arial Narrow" w:eastAsia="Calibri" w:hAnsi="Arial Narrow" w:cs="Times New Roman"/>
        </w:rPr>
      </w:pPr>
      <w:r w:rsidRPr="00214F23">
        <w:rPr>
          <w:rFonts w:ascii="Arial Narrow" w:eastAsia="Times New Roman" w:hAnsi="Arial Narrow" w:cs="Times New Roman"/>
          <w:b/>
          <w:u w:val="single"/>
          <w:lang w:eastAsia="fr-FR"/>
        </w:rPr>
        <w:t>Recommandation n° 1</w:t>
      </w:r>
      <w:r>
        <w:rPr>
          <w:rFonts w:ascii="Arial Narrow" w:eastAsia="Times New Roman" w:hAnsi="Arial Narrow" w:cs="Times New Roman"/>
          <w:b/>
          <w:u w:val="single"/>
          <w:lang w:eastAsia="fr-FR"/>
        </w:rPr>
        <w:t>6</w:t>
      </w:r>
      <w:r w:rsidRPr="00214F23">
        <w:rPr>
          <w:rFonts w:ascii="Arial Narrow" w:eastAsia="Times New Roman" w:hAnsi="Arial Narrow" w:cs="Times New Roman"/>
          <w:b/>
          <w:lang w:eastAsia="fr-FR"/>
        </w:rPr>
        <w:t> :</w:t>
      </w:r>
      <w:r>
        <w:rPr>
          <w:rFonts w:ascii="Arial Narrow" w:eastAsia="Times New Roman" w:hAnsi="Arial Narrow" w:cs="Times New Roman"/>
          <w:lang w:eastAsia="fr-FR"/>
        </w:rPr>
        <w:t xml:space="preserve"> En raison du rôle considérable joué par le secteur associatif dans le premier accueil, l’orientation, l’accompagnement et la prise en charge des jeunes isolés étrangers, la CNCDH recommande aux pouvoirs publics de définir une politique ambitieuse en vue de soutenir et promouvoir le savoir-faire associatif.</w:t>
      </w:r>
    </w:p>
    <w:p w:rsidR="001D6109" w:rsidRDefault="001D6109" w:rsidP="001D6109">
      <w:pPr>
        <w:spacing w:after="0" w:line="240" w:lineRule="auto"/>
        <w:jc w:val="both"/>
        <w:rPr>
          <w:rFonts w:ascii="Arial Narrow" w:eastAsia="Calibri" w:hAnsi="Arial Narrow" w:cs="Times New Roman"/>
        </w:rPr>
      </w:pPr>
    </w:p>
    <w:p w:rsidR="001D6109" w:rsidRDefault="007D71A6"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17</w:t>
      </w:r>
      <w:r w:rsidR="001D6109" w:rsidRPr="00CE6CE4">
        <w:rPr>
          <w:rFonts w:ascii="Arial Narrow" w:eastAsia="Calibri" w:hAnsi="Arial Narrow" w:cs="Times New Roman"/>
          <w:b/>
        </w:rPr>
        <w:t> :</w:t>
      </w:r>
      <w:r w:rsidR="001D6109">
        <w:rPr>
          <w:rFonts w:ascii="Arial Narrow" w:eastAsia="Calibri" w:hAnsi="Arial Narrow" w:cs="Times New Roman"/>
        </w:rPr>
        <w:t xml:space="preserve"> La CNCDH recommande que le suivi et l’accompa</w:t>
      </w:r>
      <w:r w:rsidR="000A5A1B">
        <w:rPr>
          <w:rFonts w:ascii="Arial Narrow" w:eastAsia="Calibri" w:hAnsi="Arial Narrow" w:cs="Times New Roman"/>
        </w:rPr>
        <w:t>gnemen</w:t>
      </w:r>
      <w:r w:rsidR="008C6FEF">
        <w:rPr>
          <w:rFonts w:ascii="Arial Narrow" w:eastAsia="Calibri" w:hAnsi="Arial Narrow" w:cs="Times New Roman"/>
        </w:rPr>
        <w:t>t débutent dès la phase du recueil</w:t>
      </w:r>
      <w:r w:rsidR="001D6109">
        <w:rPr>
          <w:rFonts w:ascii="Arial Narrow" w:eastAsia="Calibri" w:hAnsi="Arial Narrow" w:cs="Times New Roman"/>
        </w:rPr>
        <w:t xml:space="preserve"> provisoire d’urgence, le délai de 5 jours devant impérativement être mis à profit pour établir un premier bilan socio-éducatif et médical afin de déterminer les besoins spécifiques du jeune isolé étranger.</w:t>
      </w:r>
    </w:p>
    <w:p w:rsidR="001D6109" w:rsidRDefault="001D6109" w:rsidP="001D6109">
      <w:pPr>
        <w:spacing w:after="0" w:line="240" w:lineRule="auto"/>
        <w:jc w:val="both"/>
        <w:rPr>
          <w:rFonts w:ascii="Arial Narrow" w:eastAsia="Calibri" w:hAnsi="Arial Narrow" w:cs="Times New Roman"/>
        </w:rPr>
      </w:pPr>
    </w:p>
    <w:p w:rsidR="001D6109" w:rsidRPr="00917D57" w:rsidRDefault="007D71A6"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18</w:t>
      </w:r>
      <w:r w:rsidR="001D6109" w:rsidRPr="006B1364">
        <w:rPr>
          <w:rFonts w:ascii="Arial Narrow" w:eastAsia="Calibri" w:hAnsi="Arial Narrow" w:cs="Times New Roman"/>
          <w:b/>
        </w:rPr>
        <w:t> :</w:t>
      </w:r>
      <w:r w:rsidR="001D6109">
        <w:rPr>
          <w:rFonts w:ascii="Arial Narrow" w:eastAsia="Calibri" w:hAnsi="Arial Narrow" w:cs="Times New Roman"/>
        </w:rPr>
        <w:t xml:space="preserve"> La CNCDH recommande aux pouvoirs publics de mettre fin aux difficultés pratiques entravant l’accès des MIE à la scolarité, à une formation ou à un apprentissage.</w:t>
      </w:r>
      <w:r w:rsidR="002228ED">
        <w:rPr>
          <w:rFonts w:ascii="Arial Narrow" w:eastAsia="Calibri" w:hAnsi="Arial Narrow" w:cs="Times New Roman"/>
        </w:rPr>
        <w:t xml:space="preserve"> Elle rappelle également que</w:t>
      </w:r>
      <w:r w:rsidR="00BC6D57">
        <w:rPr>
          <w:rFonts w:ascii="Arial Narrow" w:eastAsia="Calibri" w:hAnsi="Arial Narrow" w:cs="Times New Roman"/>
        </w:rPr>
        <w:t xml:space="preserve"> tous</w:t>
      </w:r>
      <w:r w:rsidR="002228ED">
        <w:rPr>
          <w:rFonts w:ascii="Arial Narrow" w:eastAsia="Calibri" w:hAnsi="Arial Narrow" w:cs="Times New Roman"/>
        </w:rPr>
        <w:t xml:space="preserve"> les </w:t>
      </w:r>
      <w:proofErr w:type="gramStart"/>
      <w:r w:rsidR="002228ED">
        <w:rPr>
          <w:rFonts w:ascii="Arial Narrow" w:eastAsia="Times New Roman" w:hAnsi="Arial Narrow" w:cs="Arial"/>
          <w:lang w:eastAsia="fr-FR"/>
        </w:rPr>
        <w:t>MIE doivent</w:t>
      </w:r>
      <w:proofErr w:type="gramEnd"/>
      <w:r w:rsidR="002228ED">
        <w:rPr>
          <w:rFonts w:ascii="Arial Narrow" w:eastAsia="Times New Roman" w:hAnsi="Arial Narrow" w:cs="Arial"/>
          <w:lang w:eastAsia="fr-FR"/>
        </w:rPr>
        <w:t xml:space="preserve"> se voir garantir un accès effectif aux cursus de formation de droit commun et non simplement à une éducation au rabais.</w:t>
      </w:r>
    </w:p>
    <w:p w:rsidR="001D6109" w:rsidRPr="00917D57" w:rsidRDefault="001D6109" w:rsidP="001D6109">
      <w:pPr>
        <w:spacing w:after="0" w:line="240" w:lineRule="auto"/>
        <w:jc w:val="both"/>
        <w:rPr>
          <w:rFonts w:ascii="Arial Narrow" w:eastAsia="Calibri" w:hAnsi="Arial Narrow" w:cs="Times New Roman"/>
        </w:rPr>
      </w:pPr>
    </w:p>
    <w:p w:rsidR="001D6109" w:rsidRDefault="007D71A6"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19</w:t>
      </w:r>
      <w:r w:rsidR="001D6109" w:rsidRPr="00DD62CD">
        <w:rPr>
          <w:rFonts w:ascii="Arial Narrow" w:eastAsia="Calibri" w:hAnsi="Arial Narrow" w:cs="Times New Roman"/>
          <w:b/>
        </w:rPr>
        <w:t> :</w:t>
      </w:r>
      <w:r w:rsidR="001D6109">
        <w:rPr>
          <w:rFonts w:ascii="Arial Narrow" w:eastAsia="Calibri" w:hAnsi="Arial Narrow" w:cs="Times New Roman"/>
        </w:rPr>
        <w:t xml:space="preserve"> La CNCDH recommande de n’apporter</w:t>
      </w:r>
      <w:r w:rsidR="001D6109" w:rsidRPr="00917D57">
        <w:rPr>
          <w:rFonts w:ascii="Arial Narrow" w:eastAsia="Calibri" w:hAnsi="Arial Narrow" w:cs="Times New Roman"/>
        </w:rPr>
        <w:t xml:space="preserve"> aucune restriction à l’accès des MIE aux soins médicaux, de quelque nature qu’ils soient</w:t>
      </w:r>
      <w:r w:rsidR="001D6109">
        <w:rPr>
          <w:rFonts w:ascii="Arial Narrow" w:eastAsia="Calibri" w:hAnsi="Arial Narrow" w:cs="Times New Roman"/>
        </w:rPr>
        <w:t>.</w:t>
      </w:r>
      <w:r w:rsidR="000D65C8">
        <w:rPr>
          <w:rFonts w:ascii="Arial Narrow" w:eastAsia="Calibri" w:hAnsi="Arial Narrow" w:cs="Times New Roman"/>
        </w:rPr>
        <w:t xml:space="preserve"> </w:t>
      </w:r>
      <w:r w:rsidR="000D65C8">
        <w:rPr>
          <w:rFonts w:ascii="Arial Narrow" w:hAnsi="Arial Narrow" w:cs="Times New Roman"/>
        </w:rPr>
        <w:t>A cet égard, il est indispensable de renforcer et d’améliorer l’accès des MIE à la prévention et d’assurer la continuité des soins.</w:t>
      </w:r>
    </w:p>
    <w:p w:rsidR="001D6109" w:rsidRDefault="001D6109" w:rsidP="001D6109">
      <w:pPr>
        <w:spacing w:after="0" w:line="240" w:lineRule="auto"/>
        <w:jc w:val="both"/>
        <w:rPr>
          <w:rFonts w:ascii="Arial Narrow" w:eastAsia="Calibri" w:hAnsi="Arial Narrow" w:cs="Times New Roman"/>
        </w:rPr>
      </w:pPr>
    </w:p>
    <w:p w:rsidR="001D6109" w:rsidRPr="00917D57" w:rsidRDefault="007D71A6"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20</w:t>
      </w:r>
      <w:r w:rsidR="001D6109" w:rsidRPr="00AA46BD">
        <w:rPr>
          <w:rFonts w:ascii="Arial Narrow" w:eastAsia="Calibri" w:hAnsi="Arial Narrow" w:cs="Times New Roman"/>
          <w:b/>
        </w:rPr>
        <w:t> :</w:t>
      </w:r>
      <w:r w:rsidR="001D6109">
        <w:rPr>
          <w:rFonts w:ascii="Arial Narrow" w:eastAsia="Calibri" w:hAnsi="Arial Narrow" w:cs="Times New Roman"/>
        </w:rPr>
        <w:t xml:space="preserve"> La CNCDH recommande, </w:t>
      </w:r>
      <w:r w:rsidR="001D6109" w:rsidRPr="00917D57">
        <w:rPr>
          <w:rFonts w:ascii="Arial Narrow" w:eastAsia="Calibri" w:hAnsi="Arial Narrow" w:cs="Times New Roman"/>
        </w:rPr>
        <w:t>pour garantir l’effectivité de la protection de la santé, que tous les MIE, s</w:t>
      </w:r>
      <w:r w:rsidR="001D6109">
        <w:rPr>
          <w:rFonts w:ascii="Arial Narrow" w:eastAsia="Calibri" w:hAnsi="Arial Narrow" w:cs="Times New Roman"/>
        </w:rPr>
        <w:t xml:space="preserve">ans distinction, </w:t>
      </w:r>
      <w:proofErr w:type="gramStart"/>
      <w:r w:rsidR="001D6109">
        <w:rPr>
          <w:rFonts w:ascii="Arial Narrow" w:eastAsia="Calibri" w:hAnsi="Arial Narrow" w:cs="Times New Roman"/>
        </w:rPr>
        <w:t>puissent</w:t>
      </w:r>
      <w:proofErr w:type="gramEnd"/>
      <w:r w:rsidR="001D6109" w:rsidRPr="00917D57">
        <w:rPr>
          <w:rFonts w:ascii="Arial Narrow" w:eastAsia="Calibri" w:hAnsi="Arial Narrow" w:cs="Times New Roman"/>
        </w:rPr>
        <w:t xml:space="preserve"> être affiliés au régime général de l’assurance mala</w:t>
      </w:r>
      <w:r w:rsidR="000D65C8">
        <w:rPr>
          <w:rFonts w:ascii="Arial Narrow" w:eastAsia="Calibri" w:hAnsi="Arial Narrow" w:cs="Times New Roman"/>
        </w:rPr>
        <w:t>die et bénéficier de la couverture</w:t>
      </w:r>
      <w:r w:rsidR="001D6109" w:rsidRPr="00917D57">
        <w:rPr>
          <w:rFonts w:ascii="Arial Narrow" w:eastAsia="Calibri" w:hAnsi="Arial Narrow" w:cs="Times New Roman"/>
        </w:rPr>
        <w:t xml:space="preserve"> maladie universelle complémentaire. Ils doivent également être informés de l’accès à l’ensemble de ces droits. </w:t>
      </w:r>
      <w:r w:rsidR="00116DD7">
        <w:rPr>
          <w:rFonts w:ascii="Arial Narrow" w:hAnsi="Arial Narrow" w:cs="Times New Roman"/>
        </w:rPr>
        <w:t>Elle recommande également la simplification des démarches administratives : l’accès à la domiciliation des MIE doit être pleinement garanti. Il convient également de rappeler que</w:t>
      </w:r>
      <w:r w:rsidR="000D65C8">
        <w:rPr>
          <w:rFonts w:ascii="Arial Narrow" w:hAnsi="Arial Narrow" w:cs="Times New Roman"/>
        </w:rPr>
        <w:t xml:space="preserve"> le</w:t>
      </w:r>
      <w:r w:rsidR="00116DD7">
        <w:rPr>
          <w:rFonts w:ascii="Arial Narrow" w:hAnsi="Arial Narrow" w:cs="Times New Roman"/>
        </w:rPr>
        <w:t xml:space="preserve"> principe déclaratif de l’adresse doit être respecté et que la validité de</w:t>
      </w:r>
      <w:r w:rsidR="000D65C8">
        <w:rPr>
          <w:rFonts w:ascii="Arial Narrow" w:hAnsi="Arial Narrow" w:cs="Times New Roman"/>
        </w:rPr>
        <w:t>s documents d’identité présentés</w:t>
      </w:r>
      <w:r w:rsidR="00116DD7">
        <w:rPr>
          <w:rFonts w:ascii="Arial Narrow" w:hAnsi="Arial Narrow" w:cs="Times New Roman"/>
        </w:rPr>
        <w:t xml:space="preserve"> ne doit pas être remise en cause en dehors de la procédure prévue à l’article 47 du code civil.</w:t>
      </w:r>
    </w:p>
    <w:p w:rsidR="001D6109" w:rsidRPr="00917D57" w:rsidRDefault="001D6109" w:rsidP="001D6109">
      <w:pPr>
        <w:spacing w:after="0" w:line="240" w:lineRule="auto"/>
        <w:jc w:val="both"/>
        <w:rPr>
          <w:rFonts w:ascii="Arial Narrow" w:eastAsia="Calibri" w:hAnsi="Arial Narrow" w:cs="Times New Roman"/>
        </w:rPr>
      </w:pPr>
    </w:p>
    <w:p w:rsidR="001D6109" w:rsidRDefault="007D71A6" w:rsidP="001D6109">
      <w:pPr>
        <w:spacing w:after="0" w:line="240" w:lineRule="auto"/>
        <w:jc w:val="both"/>
        <w:rPr>
          <w:rFonts w:ascii="Arial Narrow" w:eastAsia="Calibri" w:hAnsi="Arial Narrow" w:cs="Times New Roman"/>
        </w:rPr>
      </w:pPr>
      <w:r>
        <w:rPr>
          <w:rFonts w:ascii="Arial Narrow" w:eastAsia="Calibri" w:hAnsi="Arial Narrow" w:cs="Times New Roman"/>
          <w:b/>
          <w:u w:val="single"/>
        </w:rPr>
        <w:t>Recommandation n° 21</w:t>
      </w:r>
      <w:r w:rsidR="001D6109" w:rsidRPr="00DD62CD">
        <w:rPr>
          <w:rFonts w:ascii="Arial Narrow" w:eastAsia="Calibri" w:hAnsi="Arial Narrow" w:cs="Times New Roman"/>
          <w:b/>
        </w:rPr>
        <w:t> :</w:t>
      </w:r>
      <w:r w:rsidR="001D6109">
        <w:rPr>
          <w:rFonts w:ascii="Arial Narrow" w:eastAsia="Calibri" w:hAnsi="Arial Narrow" w:cs="Times New Roman"/>
        </w:rPr>
        <w:t xml:space="preserve"> La CNCDH recommande l’interdiction de toute privation de liberté pour les MI</w:t>
      </w:r>
      <w:r w:rsidR="007175F5">
        <w:rPr>
          <w:rFonts w:ascii="Arial Narrow" w:eastAsia="Calibri" w:hAnsi="Arial Narrow" w:cs="Times New Roman"/>
        </w:rPr>
        <w:t>E</w:t>
      </w:r>
      <w:r w:rsidR="00A1312B">
        <w:rPr>
          <w:rFonts w:ascii="Arial Narrow" w:eastAsia="Calibri" w:hAnsi="Arial Narrow" w:cs="Times New Roman"/>
        </w:rPr>
        <w:t xml:space="preserve">, sauf en cas de </w:t>
      </w:r>
      <w:r w:rsidR="00572D6A">
        <w:rPr>
          <w:rFonts w:ascii="Arial Narrow" w:eastAsia="Calibri" w:hAnsi="Arial Narrow" w:cs="Times New Roman"/>
        </w:rPr>
        <w:t xml:space="preserve">suspicion de </w:t>
      </w:r>
      <w:r w:rsidR="00A1312B">
        <w:rPr>
          <w:rFonts w:ascii="Arial Narrow" w:eastAsia="Calibri" w:hAnsi="Arial Narrow" w:cs="Times New Roman"/>
        </w:rPr>
        <w:t xml:space="preserve">commission d’infractions pénales graves. De plus, les MIE ne doivent en aucun cas être </w:t>
      </w:r>
      <w:proofErr w:type="gramStart"/>
      <w:r w:rsidR="00A1312B">
        <w:rPr>
          <w:rFonts w:ascii="Arial Narrow" w:eastAsia="Calibri" w:hAnsi="Arial Narrow" w:cs="Times New Roman"/>
        </w:rPr>
        <w:t>placés</w:t>
      </w:r>
      <w:proofErr w:type="gramEnd"/>
      <w:r w:rsidR="001D6109">
        <w:rPr>
          <w:rFonts w:ascii="Arial Narrow" w:eastAsia="Calibri" w:hAnsi="Arial Narrow" w:cs="Times New Roman"/>
        </w:rPr>
        <w:t xml:space="preserve"> en rétention administrative.</w:t>
      </w:r>
    </w:p>
    <w:p w:rsidR="001D6109" w:rsidRDefault="001D6109" w:rsidP="001D6109">
      <w:pPr>
        <w:spacing w:after="0" w:line="240" w:lineRule="auto"/>
        <w:jc w:val="both"/>
        <w:rPr>
          <w:rFonts w:ascii="Arial Narrow" w:eastAsia="Calibri" w:hAnsi="Arial Narrow" w:cs="Times New Roman"/>
        </w:rPr>
      </w:pPr>
    </w:p>
    <w:p w:rsidR="001D6109" w:rsidRDefault="007D71A6" w:rsidP="001D6109">
      <w:pPr>
        <w:tabs>
          <w:tab w:val="num" w:pos="360"/>
        </w:tabs>
        <w:spacing w:after="0" w:line="240" w:lineRule="auto"/>
        <w:jc w:val="both"/>
        <w:rPr>
          <w:rFonts w:ascii="Arial Narrow" w:eastAsia="Times New Roman" w:hAnsi="Arial Narrow" w:cs="Arial"/>
          <w:iCs/>
          <w:lang w:eastAsia="fr-FR"/>
        </w:rPr>
      </w:pPr>
      <w:r>
        <w:rPr>
          <w:rFonts w:ascii="Arial Narrow" w:eastAsia="Times New Roman" w:hAnsi="Arial Narrow" w:cs="Arial"/>
          <w:b/>
          <w:u w:val="single"/>
          <w:lang w:eastAsia="fr-FR"/>
        </w:rPr>
        <w:t>Recommandation n° 22</w:t>
      </w:r>
      <w:r w:rsidR="001D6109" w:rsidRPr="00A274EF">
        <w:rPr>
          <w:rFonts w:ascii="Arial Narrow" w:eastAsia="Times New Roman" w:hAnsi="Arial Narrow" w:cs="Arial"/>
          <w:b/>
          <w:lang w:eastAsia="fr-FR"/>
        </w:rPr>
        <w:t> :</w:t>
      </w:r>
      <w:r w:rsidR="001D6109">
        <w:rPr>
          <w:rFonts w:ascii="Arial Narrow" w:eastAsia="Times New Roman" w:hAnsi="Arial Narrow" w:cs="Arial"/>
          <w:b/>
          <w:lang w:eastAsia="fr-FR"/>
        </w:rPr>
        <w:t xml:space="preserve"> </w:t>
      </w:r>
      <w:r w:rsidR="001D6109" w:rsidRPr="00D278EC">
        <w:rPr>
          <w:rFonts w:ascii="Arial Narrow" w:eastAsia="Times New Roman" w:hAnsi="Arial Narrow" w:cs="Arial"/>
          <w:iCs/>
          <w:lang w:eastAsia="fr-FR"/>
        </w:rPr>
        <w:t>S</w:t>
      </w:r>
      <w:r w:rsidR="001D6109">
        <w:rPr>
          <w:rFonts w:ascii="Arial Narrow" w:eastAsia="Times New Roman" w:hAnsi="Arial Narrow" w:cs="Arial"/>
          <w:iCs/>
          <w:lang w:eastAsia="fr-FR"/>
        </w:rPr>
        <w:t>’agissant des MIE</w:t>
      </w:r>
      <w:r w:rsidR="001D6109" w:rsidRPr="00D278EC">
        <w:rPr>
          <w:rFonts w:ascii="Arial Narrow" w:eastAsia="Times New Roman" w:hAnsi="Arial Narrow" w:cs="Arial"/>
          <w:iCs/>
          <w:lang w:eastAsia="fr-FR"/>
        </w:rPr>
        <w:t xml:space="preserve"> qui sont victimes</w:t>
      </w:r>
      <w:r w:rsidR="001D6109">
        <w:rPr>
          <w:rFonts w:ascii="Arial Narrow" w:eastAsia="Times New Roman" w:hAnsi="Arial Narrow" w:cs="Arial"/>
          <w:iCs/>
          <w:lang w:eastAsia="fr-FR"/>
        </w:rPr>
        <w:t>, avérées ou potentielles,</w:t>
      </w:r>
      <w:r w:rsidR="001D6109" w:rsidRPr="00D278EC">
        <w:rPr>
          <w:rFonts w:ascii="Arial Narrow" w:eastAsia="Times New Roman" w:hAnsi="Arial Narrow" w:cs="Arial"/>
          <w:iCs/>
          <w:lang w:eastAsia="fr-FR"/>
        </w:rPr>
        <w:t xml:space="preserve"> de traite ou d’exploit</w:t>
      </w:r>
      <w:r w:rsidR="001D6109">
        <w:rPr>
          <w:rFonts w:ascii="Arial Narrow" w:eastAsia="Times New Roman" w:hAnsi="Arial Narrow" w:cs="Arial"/>
          <w:iCs/>
          <w:lang w:eastAsia="fr-FR"/>
        </w:rPr>
        <w:t>ation, la CNCDH recommande de :</w:t>
      </w:r>
    </w:p>
    <w:p w:rsidR="001D6109" w:rsidRPr="000548E0" w:rsidRDefault="001D6109" w:rsidP="001D6109">
      <w:pPr>
        <w:pStyle w:val="Paragraphedeliste"/>
        <w:numPr>
          <w:ilvl w:val="0"/>
          <w:numId w:val="14"/>
        </w:numPr>
        <w:tabs>
          <w:tab w:val="num" w:pos="360"/>
        </w:tabs>
        <w:spacing w:after="0" w:line="240" w:lineRule="auto"/>
        <w:ind w:left="720"/>
        <w:jc w:val="both"/>
        <w:rPr>
          <w:rFonts w:ascii="Arial Narrow" w:eastAsia="Times New Roman" w:hAnsi="Arial Narrow" w:cs="Arial"/>
          <w:iCs/>
          <w:lang w:eastAsia="fr-FR"/>
        </w:rPr>
      </w:pPr>
      <w:r w:rsidRPr="006B1364">
        <w:rPr>
          <w:rFonts w:ascii="Arial Narrow" w:eastAsia="Times New Roman" w:hAnsi="Arial Narrow" w:cs="Times New Roman"/>
          <w:lang w:eastAsia="fr-FR"/>
        </w:rPr>
        <w:t>définir une politique pénale en la matière, en insistant sur son caractère prioritaire, et de former les magistrats du parq</w:t>
      </w:r>
      <w:r>
        <w:rPr>
          <w:rFonts w:ascii="Arial Narrow" w:eastAsia="Times New Roman" w:hAnsi="Arial Narrow" w:cs="Times New Roman"/>
          <w:lang w:eastAsia="fr-FR"/>
        </w:rPr>
        <w:t>uet et du siège</w:t>
      </w:r>
      <w:r w:rsidRPr="006B1364">
        <w:rPr>
          <w:rFonts w:ascii="Arial Narrow" w:eastAsia="Times New Roman" w:hAnsi="Arial Narrow" w:cs="Times New Roman"/>
          <w:lang w:eastAsia="fr-FR"/>
        </w:rPr>
        <w:t xml:space="preserve"> en conséquence</w:t>
      </w:r>
      <w:r>
        <w:rPr>
          <w:rFonts w:ascii="Arial Narrow" w:eastAsia="Times New Roman" w:hAnsi="Arial Narrow" w:cs="Times New Roman"/>
          <w:lang w:eastAsia="fr-FR"/>
        </w:rPr>
        <w:t> ;</w:t>
      </w:r>
    </w:p>
    <w:p w:rsidR="001D6109" w:rsidRDefault="001D6109" w:rsidP="001D6109">
      <w:pPr>
        <w:pStyle w:val="Paragraphedeliste"/>
        <w:numPr>
          <w:ilvl w:val="0"/>
          <w:numId w:val="14"/>
        </w:numPr>
        <w:spacing w:after="0" w:line="240" w:lineRule="auto"/>
        <w:ind w:left="720"/>
        <w:jc w:val="both"/>
        <w:rPr>
          <w:rFonts w:ascii="Arial Narrow" w:eastAsia="Times New Roman" w:hAnsi="Arial Narrow" w:cs="Arial"/>
          <w:iCs/>
          <w:lang w:eastAsia="fr-FR"/>
        </w:rPr>
      </w:pPr>
      <w:r w:rsidRPr="00D278EC">
        <w:rPr>
          <w:rFonts w:ascii="Arial Narrow" w:eastAsia="Times New Roman" w:hAnsi="Arial Narrow" w:cs="Arial"/>
          <w:iCs/>
          <w:lang w:eastAsia="fr-FR"/>
        </w:rPr>
        <w:lastRenderedPageBreak/>
        <w:t>former les professionnels de l’ASE et de la Protection j</w:t>
      </w:r>
      <w:r>
        <w:rPr>
          <w:rFonts w:ascii="Arial Narrow" w:eastAsia="Times New Roman" w:hAnsi="Arial Narrow" w:cs="Arial"/>
          <w:iCs/>
          <w:lang w:eastAsia="fr-FR"/>
        </w:rPr>
        <w:t>udiciaire de la Jeunesse (PJJ) aux spécificités de</w:t>
      </w:r>
      <w:r w:rsidRPr="00D278EC">
        <w:rPr>
          <w:rFonts w:ascii="Arial Narrow" w:eastAsia="Times New Roman" w:hAnsi="Arial Narrow" w:cs="Arial"/>
          <w:iCs/>
          <w:lang w:eastAsia="fr-FR"/>
        </w:rPr>
        <w:t xml:space="preserve"> leur prise en charge ;</w:t>
      </w:r>
    </w:p>
    <w:p w:rsidR="001D6109" w:rsidRDefault="001D6109" w:rsidP="001D6109">
      <w:pPr>
        <w:pStyle w:val="Paragraphedeliste"/>
        <w:numPr>
          <w:ilvl w:val="0"/>
          <w:numId w:val="14"/>
        </w:numPr>
        <w:spacing w:after="0" w:line="240" w:lineRule="auto"/>
        <w:ind w:left="720"/>
        <w:jc w:val="both"/>
        <w:rPr>
          <w:rFonts w:ascii="Arial Narrow" w:eastAsia="Times New Roman" w:hAnsi="Arial Narrow" w:cs="Arial"/>
          <w:iCs/>
          <w:lang w:eastAsia="fr-FR"/>
        </w:rPr>
      </w:pPr>
      <w:r w:rsidRPr="00D278EC">
        <w:rPr>
          <w:rFonts w:ascii="Arial Narrow" w:eastAsia="Times New Roman" w:hAnsi="Arial Narrow" w:cs="Arial"/>
          <w:iCs/>
          <w:lang w:eastAsia="fr-FR"/>
        </w:rPr>
        <w:t xml:space="preserve">adapter les mesures de protection au profil et aux besoins des mineurs concernés (AEMO, scolarisation, formation professionnelle, accueil en foyer, </w:t>
      </w:r>
      <w:r w:rsidRPr="007C2248">
        <w:rPr>
          <w:rFonts w:ascii="Arial Narrow" w:eastAsia="Times New Roman" w:hAnsi="Arial Narrow" w:cs="Arial"/>
          <w:i/>
          <w:iCs/>
          <w:lang w:eastAsia="fr-FR"/>
        </w:rPr>
        <w:t>etc</w:t>
      </w:r>
      <w:r w:rsidRPr="00D278EC">
        <w:rPr>
          <w:rFonts w:ascii="Arial Narrow" w:eastAsia="Times New Roman" w:hAnsi="Arial Narrow" w:cs="Arial"/>
          <w:iCs/>
          <w:lang w:eastAsia="fr-FR"/>
        </w:rPr>
        <w:t>.) ;</w:t>
      </w:r>
    </w:p>
    <w:p w:rsidR="001D6109" w:rsidRDefault="001D6109" w:rsidP="001D6109">
      <w:pPr>
        <w:pStyle w:val="Paragraphedeliste"/>
        <w:numPr>
          <w:ilvl w:val="0"/>
          <w:numId w:val="14"/>
        </w:numPr>
        <w:spacing w:after="0" w:line="240" w:lineRule="auto"/>
        <w:ind w:left="720"/>
        <w:jc w:val="both"/>
        <w:rPr>
          <w:rFonts w:ascii="Arial Narrow" w:eastAsia="Times New Roman" w:hAnsi="Arial Narrow" w:cs="Arial"/>
          <w:iCs/>
          <w:lang w:eastAsia="fr-FR"/>
        </w:rPr>
      </w:pPr>
      <w:r w:rsidRPr="00D278EC">
        <w:rPr>
          <w:rFonts w:ascii="Arial Narrow" w:eastAsia="Times New Roman" w:hAnsi="Arial Narrow" w:cs="Arial"/>
          <w:iCs/>
          <w:lang w:eastAsia="fr-FR"/>
        </w:rPr>
        <w:t>créer un dispositif interdépartemental ayant pour mission d’aider les professionnels impliqués à établir l’identité des mineurs concernés et à retrouver leurs familles à l’étranger ;</w:t>
      </w:r>
    </w:p>
    <w:p w:rsidR="001D6109" w:rsidRPr="007C2248" w:rsidRDefault="001D6109" w:rsidP="001D6109">
      <w:pPr>
        <w:pStyle w:val="Paragraphedeliste"/>
        <w:numPr>
          <w:ilvl w:val="0"/>
          <w:numId w:val="14"/>
        </w:numPr>
        <w:spacing w:after="0" w:line="240" w:lineRule="auto"/>
        <w:ind w:left="720"/>
        <w:jc w:val="both"/>
        <w:rPr>
          <w:rFonts w:ascii="Arial Narrow" w:eastAsia="Times New Roman" w:hAnsi="Arial Narrow" w:cs="Arial"/>
          <w:iCs/>
          <w:lang w:eastAsia="fr-FR"/>
        </w:rPr>
      </w:pPr>
      <w:r w:rsidRPr="00D278EC">
        <w:rPr>
          <w:rFonts w:ascii="Arial Narrow" w:eastAsia="Times New Roman" w:hAnsi="Arial Narrow" w:cs="Arial"/>
          <w:iCs/>
          <w:lang w:eastAsia="fr-FR"/>
        </w:rPr>
        <w:t>veiller à ce que la mise à l’abri temporaire des mineurs concernés dans des structures d’urgence soit suivie de leur prise en charge effective par l’Aide sociale à l’enfance</w:t>
      </w:r>
      <w:r>
        <w:rPr>
          <w:rFonts w:ascii="Arial Narrow" w:eastAsia="Times New Roman" w:hAnsi="Arial Narrow" w:cs="Arial"/>
          <w:lang w:eastAsia="fr-FR"/>
        </w:rPr>
        <w:t> ;</w:t>
      </w:r>
    </w:p>
    <w:p w:rsidR="001D6109" w:rsidRPr="007C2248" w:rsidRDefault="001D6109" w:rsidP="001D6109">
      <w:pPr>
        <w:pStyle w:val="Paragraphedeliste"/>
        <w:numPr>
          <w:ilvl w:val="0"/>
          <w:numId w:val="14"/>
        </w:numPr>
        <w:spacing w:after="0" w:line="240" w:lineRule="auto"/>
        <w:ind w:left="720"/>
        <w:jc w:val="both"/>
        <w:rPr>
          <w:rFonts w:ascii="Arial Narrow" w:eastAsia="Times New Roman" w:hAnsi="Arial Narrow" w:cs="Arial"/>
          <w:iCs/>
          <w:lang w:eastAsia="fr-FR"/>
        </w:rPr>
      </w:pPr>
      <w:r>
        <w:rPr>
          <w:rFonts w:ascii="Arial Narrow" w:eastAsia="Times New Roman" w:hAnsi="Arial Narrow" w:cs="Times New Roman"/>
          <w:lang w:eastAsia="fr-FR"/>
        </w:rPr>
        <w:t>créer des</w:t>
      </w:r>
      <w:r w:rsidRPr="007C2248">
        <w:rPr>
          <w:rFonts w:ascii="Arial Narrow" w:eastAsia="Times New Roman" w:hAnsi="Arial Narrow" w:cs="Times New Roman"/>
          <w:lang w:eastAsia="fr-FR"/>
        </w:rPr>
        <w:t xml:space="preserve"> structures adaptées et encadrées par des professionnels spécifiquement formés.</w:t>
      </w:r>
    </w:p>
    <w:p w:rsidR="001D6109" w:rsidRDefault="001D6109" w:rsidP="001D6109">
      <w:pPr>
        <w:spacing w:after="0" w:line="240" w:lineRule="auto"/>
        <w:jc w:val="both"/>
        <w:rPr>
          <w:rFonts w:ascii="Arial Narrow" w:eastAsia="Calibri" w:hAnsi="Arial Narrow" w:cs="Times New Roman"/>
        </w:rPr>
      </w:pPr>
    </w:p>
    <w:p w:rsidR="001D6109" w:rsidRPr="007C2248" w:rsidRDefault="007D71A6" w:rsidP="001D6109">
      <w:pPr>
        <w:spacing w:after="0" w:line="240" w:lineRule="auto"/>
        <w:jc w:val="both"/>
        <w:rPr>
          <w:rFonts w:ascii="Arial Narrow" w:eastAsia="Calibri" w:hAnsi="Arial Narrow" w:cs="Times New Roman"/>
          <w:b/>
        </w:rPr>
      </w:pPr>
      <w:r>
        <w:rPr>
          <w:rFonts w:ascii="Arial Narrow" w:eastAsia="Calibri" w:hAnsi="Arial Narrow" w:cs="Times New Roman"/>
          <w:b/>
          <w:u w:val="single"/>
        </w:rPr>
        <w:t>Recommandation n° 23</w:t>
      </w:r>
      <w:r w:rsidR="001D6109" w:rsidRPr="00DD62CD">
        <w:rPr>
          <w:rFonts w:ascii="Arial Narrow" w:eastAsia="Calibri" w:hAnsi="Arial Narrow" w:cs="Times New Roman"/>
          <w:b/>
        </w:rPr>
        <w:t xml:space="preserve"> : </w:t>
      </w:r>
      <w:r w:rsidR="001D6109" w:rsidRPr="00DD62CD">
        <w:rPr>
          <w:rFonts w:ascii="Arial Narrow" w:eastAsia="Calibri" w:hAnsi="Arial Narrow" w:cs="Times New Roman"/>
        </w:rPr>
        <w:t xml:space="preserve">La CNCDH </w:t>
      </w:r>
      <w:r w:rsidR="001D6109">
        <w:rPr>
          <w:rFonts w:ascii="Arial Narrow" w:eastAsia="Times New Roman" w:hAnsi="Arial Narrow" w:cs="Times New Roman"/>
          <w:lang w:eastAsia="fr-FR"/>
        </w:rPr>
        <w:t xml:space="preserve">recommande la définition et la mise en œuvre d’une politique d’envergure pour l’hexagone et les outre-mer. Dans ces conditions, </w:t>
      </w:r>
      <w:r w:rsidR="001D6109" w:rsidRPr="00917D57">
        <w:rPr>
          <w:rFonts w:ascii="Arial Narrow" w:eastAsia="Times New Roman" w:hAnsi="Arial Narrow" w:cs="Times New Roman"/>
          <w:lang w:eastAsia="fr-FR"/>
        </w:rPr>
        <w:t xml:space="preserve">les recommandations définies dans le présent </w:t>
      </w:r>
      <w:r w:rsidR="001D6109">
        <w:rPr>
          <w:rFonts w:ascii="Arial Narrow" w:eastAsia="Times New Roman" w:hAnsi="Arial Narrow" w:cs="Times New Roman"/>
          <w:lang w:eastAsia="fr-FR"/>
        </w:rPr>
        <w:t>avis valent également</w:t>
      </w:r>
      <w:r w:rsidR="001D6109" w:rsidRPr="00917D57">
        <w:rPr>
          <w:rFonts w:ascii="Arial Narrow" w:eastAsia="Times New Roman" w:hAnsi="Arial Narrow" w:cs="Times New Roman"/>
          <w:lang w:eastAsia="fr-FR"/>
        </w:rPr>
        <w:t xml:space="preserve"> pour le Département de Mayotte</w:t>
      </w:r>
      <w:r w:rsidR="001D6109">
        <w:rPr>
          <w:rFonts w:ascii="Arial Narrow" w:eastAsia="Times New Roman" w:hAnsi="Arial Narrow" w:cs="Times New Roman"/>
          <w:lang w:eastAsia="fr-FR"/>
        </w:rPr>
        <w:t xml:space="preserve">, qui connaît des dysfonctionnements systémiques en matière d’accueil et de prise en charge des MIE. </w:t>
      </w:r>
    </w:p>
    <w:p w:rsidR="001D6109" w:rsidRDefault="001D6109" w:rsidP="00B159DA">
      <w:pPr>
        <w:spacing w:after="0" w:line="240" w:lineRule="auto"/>
        <w:jc w:val="both"/>
        <w:rPr>
          <w:rFonts w:ascii="Arial Narrow" w:hAnsi="Arial Narrow" w:cs="Times New Roman"/>
        </w:rPr>
      </w:pPr>
    </w:p>
    <w:p w:rsidR="00003DB3" w:rsidRDefault="00003DB3" w:rsidP="00B159DA">
      <w:pPr>
        <w:spacing w:after="0" w:line="240" w:lineRule="auto"/>
        <w:jc w:val="both"/>
        <w:rPr>
          <w:rFonts w:ascii="Arial Narrow" w:hAnsi="Arial Narrow" w:cs="Times New Roman"/>
        </w:rPr>
      </w:pPr>
    </w:p>
    <w:p w:rsidR="00003DB3" w:rsidRDefault="00003DB3" w:rsidP="00B159DA">
      <w:pPr>
        <w:spacing w:after="0" w:line="240" w:lineRule="auto"/>
        <w:jc w:val="both"/>
        <w:rPr>
          <w:rFonts w:ascii="Arial Narrow" w:hAnsi="Arial Narrow" w:cs="Times New Roman"/>
        </w:rPr>
      </w:pPr>
    </w:p>
    <w:p w:rsidR="000A534A" w:rsidRDefault="00003DB3" w:rsidP="000A534A">
      <w:pPr>
        <w:jc w:val="center"/>
        <w:rPr>
          <w:rFonts w:ascii="Arial Narrow" w:eastAsia="Calibri" w:hAnsi="Arial Narrow" w:cs="Times New Roman"/>
          <w:b/>
          <w:u w:val="single"/>
        </w:rPr>
      </w:pPr>
      <w:r w:rsidRPr="001D6109">
        <w:rPr>
          <w:rFonts w:ascii="Arial Narrow" w:eastAsia="Calibri" w:hAnsi="Arial Narrow" w:cs="Times New Roman"/>
          <w:b/>
          <w:u w:val="single"/>
        </w:rPr>
        <w:t>Liste d</w:t>
      </w:r>
      <w:r w:rsidR="000A534A">
        <w:rPr>
          <w:rFonts w:ascii="Arial Narrow" w:eastAsia="Calibri" w:hAnsi="Arial Narrow" w:cs="Times New Roman"/>
          <w:b/>
          <w:u w:val="single"/>
        </w:rPr>
        <w:t>es personnes auditionnées</w:t>
      </w:r>
    </w:p>
    <w:p w:rsidR="00003DB3" w:rsidRPr="000A534A" w:rsidRDefault="00003DB3" w:rsidP="000A534A">
      <w:pPr>
        <w:jc w:val="both"/>
        <w:rPr>
          <w:rFonts w:ascii="Arial Narrow" w:eastAsia="Calibri" w:hAnsi="Arial Narrow" w:cs="Times New Roman"/>
          <w:b/>
          <w:u w:val="single"/>
        </w:rPr>
      </w:pPr>
      <w:r w:rsidRPr="001D6109">
        <w:rPr>
          <w:rFonts w:ascii="Arial Narrow" w:eastAsia="Calibri" w:hAnsi="Arial Narrow" w:cs="Times New Roman"/>
          <w:b/>
        </w:rPr>
        <w:t>Monsieur Guillaume Albert</w:t>
      </w:r>
      <w:r w:rsidRPr="001D6109">
        <w:rPr>
          <w:rFonts w:ascii="Arial Narrow" w:eastAsia="Calibri" w:hAnsi="Arial Narrow" w:cs="Times New Roman"/>
        </w:rPr>
        <w:t xml:space="preserve">, directeur de l’association </w:t>
      </w:r>
      <w:proofErr w:type="spellStart"/>
      <w:r w:rsidRPr="001D6109">
        <w:rPr>
          <w:rFonts w:ascii="Arial Narrow" w:eastAsia="Calibri" w:hAnsi="Arial Narrow" w:cs="Times New Roman"/>
        </w:rPr>
        <w:t>Themis</w:t>
      </w:r>
      <w:proofErr w:type="spellEnd"/>
      <w:r w:rsidRPr="001D6109">
        <w:rPr>
          <w:rFonts w:ascii="Arial Narrow" w:eastAsia="Calibri" w:hAnsi="Arial Narrow" w:cs="Times New Roman"/>
        </w:rPr>
        <w:t xml:space="preserve"> Strasbourg</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Madame Mathilde Archambault</w:t>
      </w:r>
      <w:r w:rsidRPr="001D6109">
        <w:rPr>
          <w:rFonts w:ascii="Arial Narrow" w:eastAsia="Calibri" w:hAnsi="Arial Narrow" w:cs="Times New Roman"/>
        </w:rPr>
        <w:t>, responsable de l’équipe éducative de l’association Hors la Rue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Maître Dominique Attias</w:t>
      </w:r>
      <w:r w:rsidRPr="001D6109">
        <w:rPr>
          <w:rFonts w:ascii="Arial Narrow" w:eastAsia="Calibri" w:hAnsi="Arial Narrow" w:cs="Times New Roman"/>
        </w:rPr>
        <w:t xml:space="preserve">, avocate et membre du Conseil National des Barreaux </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Maître Josine Bitton</w:t>
      </w:r>
      <w:r w:rsidRPr="001D6109">
        <w:rPr>
          <w:rFonts w:ascii="Arial Narrow" w:eastAsia="Calibri" w:hAnsi="Arial Narrow" w:cs="Times New Roman"/>
        </w:rPr>
        <w:t>, avocate au barreau de la Seine-Saint-Denis</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Pascale </w:t>
      </w:r>
      <w:proofErr w:type="spellStart"/>
      <w:r w:rsidRPr="001D6109">
        <w:rPr>
          <w:rFonts w:ascii="Arial Narrow" w:eastAsia="Calibri" w:hAnsi="Arial Narrow" w:cs="Times New Roman"/>
          <w:b/>
        </w:rPr>
        <w:t>Bruston</w:t>
      </w:r>
      <w:proofErr w:type="spellEnd"/>
      <w:r w:rsidRPr="001D6109">
        <w:rPr>
          <w:rFonts w:ascii="Arial Narrow" w:eastAsia="Calibri" w:hAnsi="Arial Narrow" w:cs="Times New Roman"/>
        </w:rPr>
        <w:t xml:space="preserve">, conseillère protection judiciaire de la jeunesse et réforme pénale au cabinet de la garde des Sceaux </w:t>
      </w:r>
    </w:p>
    <w:p w:rsidR="00003DB3" w:rsidRPr="001D6109" w:rsidRDefault="00003DB3" w:rsidP="001D6109">
      <w:pPr>
        <w:jc w:val="both"/>
        <w:rPr>
          <w:rFonts w:ascii="Arial Narrow" w:eastAsia="Calibri" w:hAnsi="Arial Narrow" w:cs="Times New Roman"/>
          <w:b/>
        </w:rPr>
      </w:pPr>
      <w:r w:rsidRPr="001D6109">
        <w:rPr>
          <w:rFonts w:ascii="Arial Narrow" w:eastAsia="Calibri" w:hAnsi="Arial Narrow" w:cs="Times New Roman"/>
          <w:b/>
        </w:rPr>
        <w:t>Monsieur Jean-Paul Carpentier</w:t>
      </w:r>
      <w:r w:rsidRPr="001D6109">
        <w:rPr>
          <w:rFonts w:ascii="Arial Narrow" w:eastAsia="Calibri" w:hAnsi="Arial Narrow" w:cs="Times New Roman"/>
        </w:rPr>
        <w:t>, directeur de la maison de l’enfance et de la famille (MEF) Métropole Lille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Madame Geneviève Colas</w:t>
      </w:r>
      <w:r w:rsidRPr="001D6109">
        <w:rPr>
          <w:rFonts w:ascii="Arial Narrow" w:eastAsia="Calibri" w:hAnsi="Arial Narrow" w:cs="Times New Roman"/>
        </w:rPr>
        <w:t xml:space="preserve">, administratrice </w:t>
      </w:r>
      <w:r w:rsidRPr="001D6109">
        <w:rPr>
          <w:rFonts w:ascii="Arial Narrow" w:eastAsia="Calibri" w:hAnsi="Arial Narrow" w:cs="Times New Roman"/>
          <w:i/>
        </w:rPr>
        <w:t>ad hoc</w:t>
      </w:r>
      <w:r w:rsidRPr="001D6109">
        <w:rPr>
          <w:rFonts w:ascii="Arial Narrow" w:eastAsia="Calibri" w:hAnsi="Arial Narrow" w:cs="Times New Roman"/>
        </w:rPr>
        <w:t xml:space="preserve"> et coordinatrice du Collectif « Ensemble contre la traite des êtres humains «  au Secours Catholique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Madame Françoise Dumont</w:t>
      </w:r>
      <w:r w:rsidRPr="001D6109">
        <w:rPr>
          <w:rFonts w:ascii="Arial Narrow" w:eastAsia="Calibri" w:hAnsi="Arial Narrow" w:cs="Times New Roman"/>
        </w:rPr>
        <w:t xml:space="preserve">, présidente de l’association </w:t>
      </w:r>
      <w:proofErr w:type="spellStart"/>
      <w:r w:rsidRPr="001D6109">
        <w:rPr>
          <w:rFonts w:ascii="Arial Narrow" w:eastAsia="Calibri" w:hAnsi="Arial Narrow" w:cs="Times New Roman"/>
        </w:rPr>
        <w:t>InfoMIE</w:t>
      </w:r>
      <w:proofErr w:type="spellEnd"/>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Serge Durand</w:t>
      </w:r>
      <w:r w:rsidRPr="001D6109">
        <w:rPr>
          <w:rFonts w:ascii="Arial Narrow" w:eastAsia="Calibri" w:hAnsi="Arial Narrow" w:cs="Times New Roman"/>
        </w:rPr>
        <w:t xml:space="preserve">, chef de service de la permanence d’accueil et d’orientation des mineurs isolés </w:t>
      </w:r>
      <w:proofErr w:type="gramStart"/>
      <w:r w:rsidRPr="001D6109">
        <w:rPr>
          <w:rFonts w:ascii="Arial Narrow" w:eastAsia="Calibri" w:hAnsi="Arial Narrow" w:cs="Times New Roman"/>
        </w:rPr>
        <w:t>étrangers</w:t>
      </w:r>
      <w:proofErr w:type="gramEnd"/>
      <w:r w:rsidRPr="001D6109">
        <w:rPr>
          <w:rFonts w:ascii="Arial Narrow" w:eastAsia="Calibri" w:hAnsi="Arial Narrow" w:cs="Times New Roman"/>
        </w:rPr>
        <w:t xml:space="preserve"> (PAOMIE)</w:t>
      </w:r>
    </w:p>
    <w:p w:rsidR="00003DB3" w:rsidRPr="001D6109" w:rsidRDefault="00003DB3" w:rsidP="001D6109">
      <w:pPr>
        <w:jc w:val="both"/>
        <w:rPr>
          <w:rFonts w:ascii="Arial Narrow" w:eastAsia="Calibri" w:hAnsi="Arial Narrow" w:cs="Times New Roman"/>
          <w:b/>
        </w:rPr>
      </w:pPr>
      <w:r w:rsidRPr="001D6109">
        <w:rPr>
          <w:rFonts w:ascii="Arial Narrow" w:eastAsia="Calibri" w:hAnsi="Arial Narrow" w:cs="Times New Roman"/>
          <w:b/>
        </w:rPr>
        <w:t xml:space="preserve">Monsieur Aurélien </w:t>
      </w:r>
      <w:proofErr w:type="spellStart"/>
      <w:r w:rsidRPr="001D6109">
        <w:rPr>
          <w:rFonts w:ascii="Arial Narrow" w:eastAsia="Calibri" w:hAnsi="Arial Narrow" w:cs="Times New Roman"/>
          <w:b/>
        </w:rPr>
        <w:t>Favrais</w:t>
      </w:r>
      <w:proofErr w:type="spellEnd"/>
      <w:r w:rsidRPr="001D6109">
        <w:rPr>
          <w:rFonts w:ascii="Arial Narrow" w:eastAsia="Calibri" w:hAnsi="Arial Narrow" w:cs="Times New Roman"/>
        </w:rPr>
        <w:t>, intervenant juridique au service d’accueil des mineurs isolés étrangers de l’Ille-et-Vilaine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Pierre Giraud</w:t>
      </w:r>
      <w:r w:rsidRPr="001D6109">
        <w:rPr>
          <w:rFonts w:ascii="Arial Narrow" w:eastAsia="Calibri" w:hAnsi="Arial Narrow" w:cs="Times New Roman"/>
        </w:rPr>
        <w:t>, substitut du procureur de la République, division de la famille et de la jeunesse au tribunal de grande instance de Bobigny</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Pierre Henry</w:t>
      </w:r>
      <w:r w:rsidRPr="001D6109">
        <w:rPr>
          <w:rFonts w:ascii="Arial Narrow" w:eastAsia="Calibri" w:hAnsi="Arial Narrow" w:cs="Times New Roman"/>
        </w:rPr>
        <w:t>, directeur général de France Terre d’Asile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Madame Sophie Huet</w:t>
      </w:r>
      <w:r w:rsidRPr="001D6109">
        <w:rPr>
          <w:rFonts w:ascii="Arial Narrow" w:eastAsia="Calibri" w:hAnsi="Arial Narrow" w:cs="Times New Roman"/>
        </w:rPr>
        <w:t>, vice-présidente chargée des fonctions de juge des enfants au Tribunal de Grande Instance de Paris</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Sophie </w:t>
      </w:r>
      <w:proofErr w:type="spellStart"/>
      <w:r w:rsidRPr="001D6109">
        <w:rPr>
          <w:rFonts w:ascii="Arial Narrow" w:eastAsia="Calibri" w:hAnsi="Arial Narrow" w:cs="Times New Roman"/>
          <w:b/>
        </w:rPr>
        <w:t>Laurant</w:t>
      </w:r>
      <w:proofErr w:type="spellEnd"/>
      <w:r w:rsidRPr="001D6109">
        <w:rPr>
          <w:rFonts w:ascii="Arial Narrow" w:eastAsia="Calibri" w:hAnsi="Arial Narrow" w:cs="Times New Roman"/>
        </w:rPr>
        <w:t xml:space="preserve">, coordinatrice de l’association </w:t>
      </w:r>
      <w:proofErr w:type="spellStart"/>
      <w:r w:rsidRPr="001D6109">
        <w:rPr>
          <w:rFonts w:ascii="Arial Narrow" w:eastAsia="Calibri" w:hAnsi="Arial Narrow" w:cs="Times New Roman"/>
        </w:rPr>
        <w:t>InfoMIE</w:t>
      </w:r>
      <w:proofErr w:type="spellEnd"/>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Madame Geneviève Lefebvre</w:t>
      </w:r>
      <w:r w:rsidRPr="001D6109">
        <w:rPr>
          <w:rFonts w:ascii="Arial Narrow" w:eastAsia="Calibri" w:hAnsi="Arial Narrow" w:cs="Times New Roman"/>
        </w:rPr>
        <w:t>, juge des enfants au Tribunal de Grande Instance de Paris</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lastRenderedPageBreak/>
        <w:t xml:space="preserve">Madame Aude </w:t>
      </w:r>
      <w:proofErr w:type="spellStart"/>
      <w:r w:rsidRPr="001D6109">
        <w:rPr>
          <w:rFonts w:ascii="Arial Narrow" w:eastAsia="Calibri" w:hAnsi="Arial Narrow" w:cs="Times New Roman"/>
          <w:b/>
        </w:rPr>
        <w:t>Marland</w:t>
      </w:r>
      <w:proofErr w:type="spellEnd"/>
      <w:r w:rsidRPr="001D6109">
        <w:rPr>
          <w:rFonts w:ascii="Arial Narrow" w:eastAsia="Calibri" w:hAnsi="Arial Narrow" w:cs="Times New Roman"/>
        </w:rPr>
        <w:t>, vice-procureur et chef de la direction de la famille et des mineurs au Tribunal de Grande Instance de Créteil</w:t>
      </w:r>
    </w:p>
    <w:p w:rsidR="00003DB3" w:rsidRPr="001D6109" w:rsidRDefault="00003DB3" w:rsidP="001D6109">
      <w:pPr>
        <w:jc w:val="both"/>
        <w:rPr>
          <w:rFonts w:ascii="Arial Narrow" w:eastAsia="Calibri" w:hAnsi="Arial Narrow" w:cs="Times New Roman"/>
          <w:b/>
        </w:rPr>
      </w:pPr>
      <w:r w:rsidRPr="001D6109">
        <w:rPr>
          <w:rFonts w:ascii="Arial Narrow" w:eastAsia="Calibri" w:hAnsi="Arial Narrow" w:cs="Times New Roman"/>
          <w:b/>
        </w:rPr>
        <w:t>Madame Marie-José Marand-Michon</w:t>
      </w:r>
      <w:r w:rsidRPr="001D6109">
        <w:rPr>
          <w:rFonts w:ascii="Arial Narrow" w:eastAsia="Calibri" w:hAnsi="Arial Narrow" w:cs="Times New Roman"/>
        </w:rPr>
        <w:t>, juge des enfants au Tribunal de Grande Instance de Créteil</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Eric Martin</w:t>
      </w:r>
      <w:r w:rsidRPr="001D6109">
        <w:rPr>
          <w:rFonts w:ascii="Arial Narrow" w:eastAsia="Calibri" w:hAnsi="Arial Narrow" w:cs="Times New Roman"/>
        </w:rPr>
        <w:t>, conseiller protection judiciaire de la jeunesse et réforme pénale au cabinet de la garde des Sceaux</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Jean-François Martini</w:t>
      </w:r>
      <w:r w:rsidRPr="001D6109">
        <w:rPr>
          <w:rFonts w:ascii="Arial Narrow" w:eastAsia="Calibri" w:hAnsi="Arial Narrow" w:cs="Times New Roman"/>
        </w:rPr>
        <w:t>, membre du Groupe d’Information et de Soutien des Immigrés (GISTI)</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w:t>
      </w:r>
      <w:proofErr w:type="spellStart"/>
      <w:r w:rsidRPr="001D6109">
        <w:rPr>
          <w:rFonts w:ascii="Arial Narrow" w:eastAsia="Calibri" w:hAnsi="Arial Narrow" w:cs="Times New Roman"/>
          <w:b/>
        </w:rPr>
        <w:t>Katell</w:t>
      </w:r>
      <w:proofErr w:type="spellEnd"/>
      <w:r w:rsidRPr="001D6109">
        <w:rPr>
          <w:rFonts w:ascii="Arial Narrow" w:eastAsia="Calibri" w:hAnsi="Arial Narrow" w:cs="Times New Roman"/>
          <w:b/>
        </w:rPr>
        <w:t xml:space="preserve"> </w:t>
      </w:r>
      <w:proofErr w:type="spellStart"/>
      <w:r w:rsidRPr="001D6109">
        <w:rPr>
          <w:rFonts w:ascii="Arial Narrow" w:eastAsia="Calibri" w:hAnsi="Arial Narrow" w:cs="Times New Roman"/>
          <w:b/>
        </w:rPr>
        <w:t>Merrien</w:t>
      </w:r>
      <w:proofErr w:type="spellEnd"/>
      <w:r w:rsidRPr="001D6109">
        <w:rPr>
          <w:rFonts w:ascii="Arial Narrow" w:eastAsia="Calibri" w:hAnsi="Arial Narrow" w:cs="Times New Roman"/>
        </w:rPr>
        <w:t>, intervenante juridique au service d’accueil des mineurs isolés étrangers de l’Ille-et-Vilaine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Evelyne </w:t>
      </w:r>
      <w:proofErr w:type="spellStart"/>
      <w:r w:rsidRPr="001D6109">
        <w:rPr>
          <w:rFonts w:ascii="Arial Narrow" w:eastAsia="Calibri" w:hAnsi="Arial Narrow" w:cs="Times New Roman"/>
          <w:b/>
        </w:rPr>
        <w:t>Monpierre</w:t>
      </w:r>
      <w:proofErr w:type="spellEnd"/>
      <w:r w:rsidRPr="001D6109">
        <w:rPr>
          <w:rFonts w:ascii="Arial Narrow" w:eastAsia="Calibri" w:hAnsi="Arial Narrow" w:cs="Times New Roman"/>
        </w:rPr>
        <w:t xml:space="preserve">, vice-présidente chargée des fonctions de juge des enfants au Tribunal de Grande Instance de Créteil </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Monsieur Jean-Pierre </w:t>
      </w:r>
      <w:proofErr w:type="spellStart"/>
      <w:r w:rsidRPr="001D6109">
        <w:rPr>
          <w:rFonts w:ascii="Arial Narrow" w:eastAsia="Calibri" w:hAnsi="Arial Narrow" w:cs="Times New Roman"/>
          <w:b/>
        </w:rPr>
        <w:t>Rosenczveig</w:t>
      </w:r>
      <w:proofErr w:type="spellEnd"/>
      <w:r w:rsidRPr="001D6109">
        <w:rPr>
          <w:rFonts w:ascii="Arial Narrow" w:eastAsia="Calibri" w:hAnsi="Arial Narrow" w:cs="Times New Roman"/>
        </w:rPr>
        <w:t>, juge des enfants et président du tribunal pour enfants de Bobigny</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w:t>
      </w:r>
      <w:proofErr w:type="spellStart"/>
      <w:r w:rsidRPr="001D6109">
        <w:rPr>
          <w:rFonts w:ascii="Arial Narrow" w:eastAsia="Calibri" w:hAnsi="Arial Narrow" w:cs="Times New Roman"/>
          <w:b/>
        </w:rPr>
        <w:t>Nasrine</w:t>
      </w:r>
      <w:proofErr w:type="spellEnd"/>
      <w:r w:rsidRPr="001D6109">
        <w:rPr>
          <w:rFonts w:ascii="Arial Narrow" w:eastAsia="Calibri" w:hAnsi="Arial Narrow" w:cs="Times New Roman"/>
          <w:b/>
        </w:rPr>
        <w:t xml:space="preserve"> </w:t>
      </w:r>
      <w:proofErr w:type="spellStart"/>
      <w:r w:rsidRPr="001D6109">
        <w:rPr>
          <w:rFonts w:ascii="Arial Narrow" w:eastAsia="Calibri" w:hAnsi="Arial Narrow" w:cs="Times New Roman"/>
          <w:b/>
        </w:rPr>
        <w:t>Tamine</w:t>
      </w:r>
      <w:proofErr w:type="spellEnd"/>
      <w:r w:rsidRPr="001D6109">
        <w:rPr>
          <w:rFonts w:ascii="Arial Narrow" w:eastAsia="Calibri" w:hAnsi="Arial Narrow" w:cs="Times New Roman"/>
        </w:rPr>
        <w:t>, chargée de mission « mineurs isolés étrangers » à la Croix-Rouge française</w:t>
      </w:r>
    </w:p>
    <w:p w:rsidR="00003DB3" w:rsidRPr="001D6109" w:rsidRDefault="00003DB3" w:rsidP="001D6109">
      <w:pPr>
        <w:jc w:val="both"/>
        <w:rPr>
          <w:rFonts w:ascii="Arial Narrow" w:eastAsia="Calibri" w:hAnsi="Arial Narrow" w:cs="Times New Roman"/>
        </w:rPr>
      </w:pPr>
      <w:r w:rsidRPr="001D6109">
        <w:rPr>
          <w:rFonts w:ascii="Arial Narrow" w:eastAsia="Calibri" w:hAnsi="Arial Narrow" w:cs="Times New Roman"/>
          <w:b/>
        </w:rPr>
        <w:t>Monsieur Eric Taraud</w:t>
      </w:r>
      <w:r w:rsidRPr="001D6109">
        <w:rPr>
          <w:rFonts w:ascii="Arial Narrow" w:eastAsia="Calibri" w:hAnsi="Arial Narrow" w:cs="Times New Roman"/>
        </w:rPr>
        <w:t xml:space="preserve">, administrateur </w:t>
      </w:r>
      <w:r w:rsidRPr="001D6109">
        <w:rPr>
          <w:rFonts w:ascii="Arial Narrow" w:eastAsia="Calibri" w:hAnsi="Arial Narrow" w:cs="Times New Roman"/>
          <w:i/>
        </w:rPr>
        <w:t>ad hoc</w:t>
      </w:r>
      <w:r w:rsidRPr="001D6109">
        <w:rPr>
          <w:rFonts w:ascii="Arial Narrow" w:eastAsia="Calibri" w:hAnsi="Arial Narrow" w:cs="Times New Roman"/>
        </w:rPr>
        <w:t xml:space="preserve"> à la Croix-Rouge française</w:t>
      </w:r>
    </w:p>
    <w:p w:rsidR="00003DB3" w:rsidRDefault="00003DB3" w:rsidP="001D6109">
      <w:pPr>
        <w:jc w:val="both"/>
        <w:rPr>
          <w:rFonts w:ascii="Arial Narrow" w:eastAsia="Calibri" w:hAnsi="Arial Narrow" w:cs="Times New Roman"/>
        </w:rPr>
      </w:pPr>
      <w:r w:rsidRPr="001D6109">
        <w:rPr>
          <w:rFonts w:ascii="Arial Narrow" w:eastAsia="Calibri" w:hAnsi="Arial Narrow" w:cs="Times New Roman"/>
          <w:b/>
        </w:rPr>
        <w:t xml:space="preserve">Madame Laurence </w:t>
      </w:r>
      <w:proofErr w:type="spellStart"/>
      <w:r w:rsidRPr="001D6109">
        <w:rPr>
          <w:rFonts w:ascii="Arial Narrow" w:eastAsia="Calibri" w:hAnsi="Arial Narrow" w:cs="Times New Roman"/>
          <w:b/>
        </w:rPr>
        <w:t>Vagnier</w:t>
      </w:r>
      <w:proofErr w:type="spellEnd"/>
      <w:r w:rsidRPr="001D6109">
        <w:rPr>
          <w:rFonts w:ascii="Arial Narrow" w:eastAsia="Calibri" w:hAnsi="Arial Narrow" w:cs="Times New Roman"/>
        </w:rPr>
        <w:t>, directrice de projet « Mineurs isolés étrangers » à la Direction de la protection judiciaire de la jeunesse</w:t>
      </w:r>
    </w:p>
    <w:p w:rsidR="00E65F69" w:rsidRDefault="00E65F69" w:rsidP="001D6109">
      <w:pPr>
        <w:jc w:val="both"/>
        <w:rPr>
          <w:rFonts w:ascii="Arial Narrow" w:eastAsia="Calibri" w:hAnsi="Arial Narrow" w:cs="Times New Roman"/>
        </w:rPr>
      </w:pPr>
    </w:p>
    <w:p w:rsidR="00E65F69" w:rsidRPr="00E65F69" w:rsidRDefault="00E65F69" w:rsidP="001D6109">
      <w:pPr>
        <w:jc w:val="both"/>
        <w:rPr>
          <w:rFonts w:ascii="Arial Narrow" w:eastAsia="Calibri" w:hAnsi="Arial Narrow" w:cs="Times New Roman"/>
          <w:i/>
        </w:rPr>
      </w:pPr>
      <w:r w:rsidRPr="00E65F69">
        <w:rPr>
          <w:rFonts w:ascii="Arial Narrow" w:eastAsia="Calibri" w:hAnsi="Arial Narrow" w:cs="Times New Roman"/>
          <w:i/>
        </w:rPr>
        <w:t>(Adoption : unanimité)</w:t>
      </w:r>
    </w:p>
    <w:sectPr w:rsidR="00E65F69" w:rsidRPr="00E65F6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5F" w:rsidRDefault="000B015F" w:rsidP="000B57F5">
      <w:pPr>
        <w:spacing w:after="0" w:line="240" w:lineRule="auto"/>
      </w:pPr>
      <w:r>
        <w:separator/>
      </w:r>
    </w:p>
  </w:endnote>
  <w:endnote w:type="continuationSeparator" w:id="0">
    <w:p w:rsidR="000B015F" w:rsidRDefault="000B015F" w:rsidP="000B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Univer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5F" w:rsidRDefault="000B015F" w:rsidP="007350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B015F" w:rsidRDefault="000B01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905705"/>
      <w:docPartObj>
        <w:docPartGallery w:val="Page Numbers (Bottom of Page)"/>
        <w:docPartUnique/>
      </w:docPartObj>
    </w:sdtPr>
    <w:sdtEndPr/>
    <w:sdtContent>
      <w:p w:rsidR="000B015F" w:rsidRDefault="000B015F">
        <w:pPr>
          <w:pStyle w:val="Pieddepage"/>
          <w:jc w:val="center"/>
        </w:pPr>
        <w:r>
          <w:fldChar w:fldCharType="begin"/>
        </w:r>
        <w:r>
          <w:instrText>PAGE   \* MERGEFORMAT</w:instrText>
        </w:r>
        <w:r>
          <w:fldChar w:fldCharType="separate"/>
        </w:r>
        <w:r w:rsidR="00726D03">
          <w:rPr>
            <w:noProof/>
          </w:rPr>
          <w:t>2</w:t>
        </w:r>
        <w:r>
          <w:fldChar w:fldCharType="end"/>
        </w:r>
      </w:p>
    </w:sdtContent>
  </w:sdt>
  <w:p w:rsidR="000B015F" w:rsidRPr="006B09DC" w:rsidRDefault="000B015F">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5F" w:rsidRDefault="000B015F" w:rsidP="000B57F5">
      <w:pPr>
        <w:spacing w:after="0" w:line="240" w:lineRule="auto"/>
      </w:pPr>
      <w:r>
        <w:separator/>
      </w:r>
    </w:p>
  </w:footnote>
  <w:footnote w:type="continuationSeparator" w:id="0">
    <w:p w:rsidR="000B015F" w:rsidRDefault="000B015F" w:rsidP="000B57F5">
      <w:pPr>
        <w:spacing w:after="0" w:line="240" w:lineRule="auto"/>
      </w:pPr>
      <w:r>
        <w:continuationSeparator/>
      </w:r>
    </w:p>
  </w:footnote>
  <w:footnote w:id="1">
    <w:p w:rsidR="000B015F" w:rsidRPr="006B21CF" w:rsidRDefault="000B015F" w:rsidP="006B21CF">
      <w:pPr>
        <w:pStyle w:val="Notedebasdepage"/>
        <w:jc w:val="both"/>
        <w:rPr>
          <w:rFonts w:ascii="Arial Narrow" w:hAnsi="Arial Narrow"/>
          <w:sz w:val="18"/>
          <w:szCs w:val="18"/>
        </w:rPr>
      </w:pPr>
      <w:r w:rsidRPr="006B21CF">
        <w:rPr>
          <w:rStyle w:val="Appelnotedebasdep"/>
          <w:rFonts w:ascii="Arial Narrow" w:hAnsi="Arial Narrow"/>
          <w:sz w:val="18"/>
          <w:szCs w:val="18"/>
        </w:rPr>
        <w:footnoteRef/>
      </w:r>
      <w:r w:rsidRPr="006B21CF">
        <w:rPr>
          <w:rFonts w:ascii="Arial Narrow" w:hAnsi="Arial Narrow"/>
          <w:sz w:val="18"/>
          <w:szCs w:val="18"/>
        </w:rPr>
        <w:t xml:space="preserve"> Sur la situation en Belgique, en Espagne et en Italie, voir D. </w:t>
      </w:r>
      <w:proofErr w:type="spellStart"/>
      <w:r w:rsidRPr="006B21CF">
        <w:rPr>
          <w:rFonts w:ascii="Arial Narrow" w:hAnsi="Arial Narrow"/>
          <w:sz w:val="18"/>
          <w:szCs w:val="18"/>
        </w:rPr>
        <w:t>Senovilla</w:t>
      </w:r>
      <w:proofErr w:type="spellEnd"/>
      <w:r w:rsidRPr="006B21CF">
        <w:rPr>
          <w:rFonts w:ascii="Arial Narrow" w:hAnsi="Arial Narrow"/>
          <w:sz w:val="18"/>
          <w:szCs w:val="18"/>
        </w:rPr>
        <w:t xml:space="preserve">-Hernandez, </w:t>
      </w:r>
      <w:r w:rsidRPr="006B21CF">
        <w:rPr>
          <w:rFonts w:ascii="Arial Narrow" w:hAnsi="Arial Narrow"/>
          <w:i/>
          <w:sz w:val="18"/>
          <w:szCs w:val="18"/>
        </w:rPr>
        <w:t>Mineurs isolés étrangers : résultats d’une enquête dans quatre pays européens, in :</w:t>
      </w:r>
      <w:r w:rsidRPr="006B21CF">
        <w:rPr>
          <w:rFonts w:ascii="Arial Narrow" w:hAnsi="Arial Narrow"/>
          <w:sz w:val="18"/>
          <w:szCs w:val="18"/>
        </w:rPr>
        <w:t xml:space="preserve"> ONED,  </w:t>
      </w:r>
      <w:r w:rsidRPr="006B21CF">
        <w:rPr>
          <w:rFonts w:ascii="Arial Narrow" w:hAnsi="Arial Narrow"/>
          <w:i/>
          <w:sz w:val="18"/>
          <w:szCs w:val="18"/>
        </w:rPr>
        <w:t>Vulnérabilité, identification des risques et protection de l’enfance. Nouveaux éclairages et regards croisés</w:t>
      </w:r>
      <w:r w:rsidRPr="006B21CF">
        <w:rPr>
          <w:rFonts w:ascii="Arial Narrow" w:hAnsi="Arial Narrow"/>
          <w:sz w:val="18"/>
          <w:szCs w:val="18"/>
        </w:rPr>
        <w:t>, La documentation française, mai 2014, p. 58 et s.</w:t>
      </w:r>
    </w:p>
  </w:footnote>
  <w:footnote w:id="2">
    <w:p w:rsidR="000B015F" w:rsidRPr="0071191A" w:rsidRDefault="000B015F" w:rsidP="006B21CF">
      <w:pPr>
        <w:pStyle w:val="Notedebasdepage"/>
        <w:jc w:val="both"/>
        <w:rPr>
          <w:rFonts w:ascii="Arial Narrow" w:hAnsi="Arial Narrow"/>
          <w:sz w:val="18"/>
          <w:szCs w:val="18"/>
        </w:rPr>
      </w:pPr>
      <w:r w:rsidRPr="006B21CF">
        <w:rPr>
          <w:rStyle w:val="Appelnotedebasdep"/>
          <w:rFonts w:ascii="Arial Narrow" w:hAnsi="Arial Narrow"/>
          <w:sz w:val="18"/>
          <w:szCs w:val="18"/>
        </w:rPr>
        <w:footnoteRef/>
      </w:r>
      <w:r w:rsidRPr="006B21CF">
        <w:rPr>
          <w:rFonts w:ascii="Arial Narrow" w:hAnsi="Arial Narrow"/>
          <w:sz w:val="18"/>
          <w:szCs w:val="18"/>
        </w:rPr>
        <w:t xml:space="preserve"> Voir</w:t>
      </w:r>
      <w:r w:rsidRPr="0071191A">
        <w:rPr>
          <w:rFonts w:ascii="Arial Narrow" w:hAnsi="Arial Narrow"/>
          <w:sz w:val="18"/>
          <w:szCs w:val="18"/>
        </w:rPr>
        <w:t xml:space="preserve"> CNCDH, </w:t>
      </w:r>
      <w:r w:rsidRPr="0071191A">
        <w:rPr>
          <w:rFonts w:ascii="Arial Narrow" w:hAnsi="Arial Narrow"/>
          <w:i/>
          <w:sz w:val="18"/>
          <w:szCs w:val="18"/>
        </w:rPr>
        <w:t>La lutte contre le racisme, l’antisémitisme et la xénophobie</w:t>
      </w:r>
      <w:r>
        <w:rPr>
          <w:rFonts w:ascii="Arial Narrow" w:hAnsi="Arial Narrow"/>
          <w:sz w:val="18"/>
          <w:szCs w:val="18"/>
        </w:rPr>
        <w:t>.</w:t>
      </w:r>
      <w:r w:rsidRPr="0071191A">
        <w:rPr>
          <w:rFonts w:ascii="Arial Narrow" w:hAnsi="Arial Narrow"/>
          <w:i/>
          <w:sz w:val="18"/>
          <w:szCs w:val="18"/>
        </w:rPr>
        <w:t xml:space="preserve"> Année 2013,</w:t>
      </w:r>
      <w:r w:rsidRPr="0071191A">
        <w:rPr>
          <w:rFonts w:ascii="Arial Narrow" w:hAnsi="Arial Narrow"/>
          <w:sz w:val="18"/>
          <w:szCs w:val="18"/>
        </w:rPr>
        <w:t xml:space="preserve"> La documentation française, Paris 2014.</w:t>
      </w:r>
    </w:p>
  </w:footnote>
  <w:footnote w:id="3">
    <w:p w:rsidR="000B015F" w:rsidRPr="0061393E" w:rsidRDefault="000B015F" w:rsidP="0071191A">
      <w:pPr>
        <w:pStyle w:val="Notedebasdepage"/>
        <w:jc w:val="both"/>
        <w:rPr>
          <w:rFonts w:ascii="Arial Narrow" w:hAnsi="Arial Narrow"/>
          <w:sz w:val="18"/>
          <w:szCs w:val="18"/>
        </w:rPr>
      </w:pPr>
      <w:r w:rsidRPr="0071191A">
        <w:rPr>
          <w:rStyle w:val="Appelnotedebasdep"/>
          <w:rFonts w:ascii="Arial Narrow" w:hAnsi="Arial Narrow"/>
          <w:sz w:val="18"/>
          <w:szCs w:val="18"/>
        </w:rPr>
        <w:footnoteRef/>
      </w:r>
      <w:r w:rsidRPr="0061393E">
        <w:rPr>
          <w:rFonts w:ascii="Arial Narrow" w:hAnsi="Arial Narrow"/>
          <w:sz w:val="18"/>
          <w:szCs w:val="18"/>
        </w:rPr>
        <w:t xml:space="preserve"> Voir à ce sujet J. </w:t>
      </w:r>
      <w:proofErr w:type="spellStart"/>
      <w:r w:rsidRPr="0061393E">
        <w:rPr>
          <w:rFonts w:ascii="Arial Narrow" w:hAnsi="Arial Narrow"/>
          <w:sz w:val="18"/>
          <w:szCs w:val="18"/>
        </w:rPr>
        <w:t>Bricaud</w:t>
      </w:r>
      <w:proofErr w:type="spellEnd"/>
      <w:r w:rsidRPr="0061393E">
        <w:rPr>
          <w:rFonts w:ascii="Arial Narrow" w:hAnsi="Arial Narrow"/>
          <w:sz w:val="18"/>
          <w:szCs w:val="18"/>
        </w:rPr>
        <w:t xml:space="preserve">, </w:t>
      </w:r>
      <w:r w:rsidRPr="0061393E">
        <w:rPr>
          <w:rFonts w:ascii="Arial Narrow" w:hAnsi="Arial Narrow"/>
          <w:i/>
          <w:sz w:val="18"/>
          <w:szCs w:val="18"/>
        </w:rPr>
        <w:t>Accueillir les jeunes migrants. Les mineurs isolés étrangers à l’épreuve du soupçon</w:t>
      </w:r>
      <w:r w:rsidRPr="0061393E">
        <w:rPr>
          <w:rFonts w:ascii="Arial Narrow" w:hAnsi="Arial Narrow"/>
          <w:sz w:val="18"/>
          <w:szCs w:val="18"/>
        </w:rPr>
        <w:t>, Chronique sociale, Paris 2012.</w:t>
      </w:r>
    </w:p>
  </w:footnote>
  <w:footnote w:id="4">
    <w:p w:rsidR="000B015F" w:rsidRPr="0061393E" w:rsidRDefault="000B015F" w:rsidP="0061393E">
      <w:pPr>
        <w:pStyle w:val="Notedebasdepage"/>
        <w:jc w:val="both"/>
        <w:rPr>
          <w:rFonts w:ascii="Arial Narrow" w:hAnsi="Arial Narrow"/>
          <w:i/>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Article 20 de la CIDE : </w:t>
      </w:r>
      <w:r w:rsidRPr="0061393E">
        <w:rPr>
          <w:rFonts w:ascii="Arial Narrow" w:hAnsi="Arial Narrow"/>
          <w:sz w:val="18"/>
          <w:szCs w:val="18"/>
        </w:rPr>
        <w:t>« </w:t>
      </w:r>
      <w:r w:rsidRPr="0061393E">
        <w:rPr>
          <w:rFonts w:ascii="Arial Narrow" w:hAnsi="Arial Narrow"/>
          <w:i/>
          <w:sz w:val="18"/>
          <w:szCs w:val="18"/>
        </w:rPr>
        <w:t>Tout enfant qui est temporairement ou définitivement privé de son milieu familial (…) a droit à une protection et une aide spéciales de l’Etat</w:t>
      </w:r>
      <w:r w:rsidRPr="0061393E">
        <w:rPr>
          <w:rFonts w:ascii="Arial Narrow" w:hAnsi="Arial Narrow"/>
          <w:sz w:val="18"/>
          <w:szCs w:val="18"/>
        </w:rPr>
        <w:t> ».</w:t>
      </w:r>
      <w:r>
        <w:rPr>
          <w:rFonts w:ascii="Arial Narrow" w:hAnsi="Arial Narrow"/>
          <w:sz w:val="18"/>
          <w:szCs w:val="18"/>
        </w:rPr>
        <w:t xml:space="preserve"> La CIDE</w:t>
      </w:r>
      <w:r w:rsidRPr="00026D82">
        <w:rPr>
          <w:rFonts w:ascii="Arial Narrow" w:hAnsi="Arial Narrow"/>
          <w:sz w:val="18"/>
          <w:szCs w:val="18"/>
        </w:rPr>
        <w:t>, signée à New-York le 26 janvier 1990, a été ratifiée par la France (voir la publication par le décret n° 90-917 du 8 octobre 1990).</w:t>
      </w:r>
    </w:p>
  </w:footnote>
  <w:footnote w:id="5">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IGAS, </w:t>
      </w:r>
      <w:r w:rsidRPr="0061393E">
        <w:rPr>
          <w:rFonts w:ascii="Arial Narrow" w:hAnsi="Arial Narrow"/>
          <w:i/>
          <w:sz w:val="18"/>
          <w:szCs w:val="18"/>
        </w:rPr>
        <w:t>Evaluation de l’accueil des mineurs relevant de l’ASE hors de leur département d’origine</w:t>
      </w:r>
      <w:r w:rsidRPr="0061393E">
        <w:rPr>
          <w:rFonts w:ascii="Arial Narrow" w:hAnsi="Arial Narrow"/>
          <w:sz w:val="18"/>
          <w:szCs w:val="18"/>
        </w:rPr>
        <w:t xml:space="preserve">, rapport RM2012-005P, février 2012, annexe </w:t>
      </w:r>
      <w:r>
        <w:rPr>
          <w:rFonts w:ascii="Arial Narrow" w:hAnsi="Arial Narrow"/>
          <w:sz w:val="18"/>
          <w:szCs w:val="18"/>
        </w:rPr>
        <w:t xml:space="preserve">n° </w:t>
      </w:r>
      <w:r w:rsidRPr="0061393E">
        <w:rPr>
          <w:rFonts w:ascii="Arial Narrow" w:hAnsi="Arial Narrow"/>
          <w:sz w:val="18"/>
          <w:szCs w:val="18"/>
        </w:rPr>
        <w:t>8</w:t>
      </w:r>
      <w:r>
        <w:rPr>
          <w:rFonts w:ascii="Arial Narrow" w:hAnsi="Arial Narrow"/>
          <w:sz w:val="18"/>
          <w:szCs w:val="18"/>
        </w:rPr>
        <w:t>.</w:t>
      </w:r>
    </w:p>
  </w:footnote>
  <w:footnote w:id="6">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w:t>
      </w:r>
      <w:r w:rsidRPr="0061393E">
        <w:rPr>
          <w:rFonts w:ascii="Arial Narrow" w:hAnsi="Arial Narrow"/>
          <w:sz w:val="18"/>
          <w:szCs w:val="18"/>
        </w:rPr>
        <w:t xml:space="preserve">A. </w:t>
      </w:r>
      <w:proofErr w:type="spellStart"/>
      <w:r w:rsidRPr="0061393E">
        <w:rPr>
          <w:rFonts w:ascii="Arial Narrow" w:hAnsi="Arial Narrow"/>
          <w:sz w:val="18"/>
          <w:szCs w:val="18"/>
        </w:rPr>
        <w:t>Bouix</w:t>
      </w:r>
      <w:proofErr w:type="spellEnd"/>
      <w:r>
        <w:rPr>
          <w:rFonts w:ascii="Arial Narrow" w:hAnsi="Arial Narrow"/>
          <w:sz w:val="18"/>
          <w:szCs w:val="18"/>
        </w:rPr>
        <w:t xml:space="preserve"> et S. Slama</w:t>
      </w:r>
      <w:r w:rsidRPr="0061393E">
        <w:rPr>
          <w:rFonts w:ascii="Arial Narrow" w:hAnsi="Arial Narrow"/>
          <w:sz w:val="18"/>
          <w:szCs w:val="18"/>
        </w:rPr>
        <w:t xml:space="preserve">, </w:t>
      </w:r>
      <w:r w:rsidRPr="0061393E">
        <w:rPr>
          <w:rFonts w:ascii="Arial Narrow" w:hAnsi="Arial Narrow"/>
          <w:i/>
          <w:sz w:val="18"/>
          <w:szCs w:val="18"/>
        </w:rPr>
        <w:t>La fabrique d’un infra-droit d’exclusion</w:t>
      </w:r>
      <w:r w:rsidRPr="0061393E">
        <w:rPr>
          <w:rFonts w:ascii="Arial Narrow" w:hAnsi="Arial Narrow"/>
          <w:sz w:val="18"/>
          <w:szCs w:val="18"/>
        </w:rPr>
        <w:t xml:space="preserve">, </w:t>
      </w:r>
      <w:r w:rsidRPr="00D82E40">
        <w:rPr>
          <w:rFonts w:ascii="Arial Narrow" w:hAnsi="Arial Narrow"/>
          <w:i/>
          <w:sz w:val="18"/>
          <w:szCs w:val="18"/>
        </w:rPr>
        <w:t>AJ famille</w:t>
      </w:r>
      <w:r w:rsidRPr="0061393E">
        <w:rPr>
          <w:rFonts w:ascii="Arial Narrow" w:hAnsi="Arial Narrow"/>
          <w:sz w:val="18"/>
          <w:szCs w:val="18"/>
        </w:rPr>
        <w:t xml:space="preserve"> 2014, p</w:t>
      </w:r>
      <w:r>
        <w:rPr>
          <w:rFonts w:ascii="Arial Narrow" w:hAnsi="Arial Narrow"/>
          <w:sz w:val="18"/>
          <w:szCs w:val="18"/>
        </w:rPr>
        <w:t>.</w:t>
      </w:r>
      <w:r w:rsidRPr="0061393E">
        <w:rPr>
          <w:rFonts w:ascii="Arial Narrow" w:hAnsi="Arial Narrow"/>
          <w:sz w:val="18"/>
          <w:szCs w:val="18"/>
        </w:rPr>
        <w:t xml:space="preserve"> 84.</w:t>
      </w:r>
      <w:r>
        <w:rPr>
          <w:rFonts w:ascii="Arial Narrow" w:hAnsi="Arial Narrow"/>
          <w:sz w:val="18"/>
          <w:szCs w:val="18"/>
        </w:rPr>
        <w:t xml:space="preserve">Voir plus généralement le dossier consacré aux MIE par </w:t>
      </w:r>
      <w:r w:rsidRPr="0071191A">
        <w:rPr>
          <w:rFonts w:ascii="Arial Narrow" w:hAnsi="Arial Narrow"/>
          <w:i/>
          <w:sz w:val="18"/>
          <w:szCs w:val="18"/>
        </w:rPr>
        <w:t>l’AJ Famille</w:t>
      </w:r>
      <w:r>
        <w:rPr>
          <w:rFonts w:ascii="Arial Narrow" w:hAnsi="Arial Narrow"/>
          <w:sz w:val="18"/>
          <w:szCs w:val="18"/>
        </w:rPr>
        <w:t xml:space="preserve"> de février 2014 (p. 83 et s.).</w:t>
      </w:r>
    </w:p>
  </w:footnote>
  <w:footnote w:id="7">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9.000 MIE seraient </w:t>
      </w:r>
      <w:proofErr w:type="gramStart"/>
      <w:r>
        <w:rPr>
          <w:rFonts w:ascii="Arial Narrow" w:hAnsi="Arial Narrow"/>
          <w:sz w:val="18"/>
          <w:szCs w:val="18"/>
        </w:rPr>
        <w:t>présents</w:t>
      </w:r>
      <w:proofErr w:type="gramEnd"/>
      <w:r w:rsidRPr="0061393E">
        <w:rPr>
          <w:rFonts w:ascii="Arial Narrow" w:hAnsi="Arial Narrow"/>
          <w:sz w:val="18"/>
          <w:szCs w:val="18"/>
        </w:rPr>
        <w:t xml:space="preserve"> en France selon la direction de la protection judiciaire de la jeunesse (DPJJ, </w:t>
      </w:r>
      <w:r w:rsidRPr="0061393E">
        <w:rPr>
          <w:rFonts w:ascii="Arial Narrow" w:hAnsi="Arial Narrow"/>
          <w:i/>
          <w:sz w:val="18"/>
          <w:szCs w:val="18"/>
        </w:rPr>
        <w:t>Les mineurs étrangers isolés. La situation en France, données générales</w:t>
      </w:r>
      <w:r w:rsidRPr="0061393E">
        <w:rPr>
          <w:rFonts w:ascii="Arial Narrow" w:hAnsi="Arial Narrow"/>
          <w:sz w:val="18"/>
          <w:szCs w:val="18"/>
        </w:rPr>
        <w:t>, avril 2013).</w:t>
      </w:r>
    </w:p>
  </w:footnote>
  <w:footnote w:id="8">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DPJJ, </w:t>
      </w:r>
      <w:r w:rsidRPr="0061393E">
        <w:rPr>
          <w:rFonts w:ascii="Arial Narrow" w:hAnsi="Arial Narrow"/>
          <w:i/>
          <w:sz w:val="18"/>
          <w:szCs w:val="18"/>
        </w:rPr>
        <w:t>Les mineurs isolés étrangers, dispositif national de mise à l’abri, d’évaluation et d’orientation</w:t>
      </w:r>
      <w:r>
        <w:rPr>
          <w:rFonts w:ascii="Arial Narrow" w:hAnsi="Arial Narrow"/>
          <w:sz w:val="18"/>
          <w:szCs w:val="18"/>
        </w:rPr>
        <w:t>, N</w:t>
      </w:r>
      <w:r w:rsidRPr="0061393E">
        <w:rPr>
          <w:rFonts w:ascii="Arial Narrow" w:hAnsi="Arial Narrow"/>
          <w:sz w:val="18"/>
          <w:szCs w:val="18"/>
        </w:rPr>
        <w:t>ovembre 2013.</w:t>
      </w:r>
      <w:r>
        <w:rPr>
          <w:rFonts w:ascii="Arial Narrow" w:hAnsi="Arial Narrow"/>
          <w:sz w:val="18"/>
          <w:szCs w:val="18"/>
        </w:rPr>
        <w:t xml:space="preserve"> Voir également Cellule MIE, </w:t>
      </w:r>
      <w:r w:rsidRPr="005B3508">
        <w:rPr>
          <w:rFonts w:ascii="Arial Narrow" w:hAnsi="Arial Narrow"/>
          <w:i/>
          <w:sz w:val="18"/>
          <w:szCs w:val="18"/>
        </w:rPr>
        <w:t>Données générales. Période du 1</w:t>
      </w:r>
      <w:r w:rsidRPr="005B3508">
        <w:rPr>
          <w:rFonts w:ascii="Arial Narrow" w:hAnsi="Arial Narrow"/>
          <w:i/>
          <w:sz w:val="18"/>
          <w:szCs w:val="18"/>
          <w:vertAlign w:val="superscript"/>
        </w:rPr>
        <w:t>er</w:t>
      </w:r>
      <w:r w:rsidRPr="005B3508">
        <w:rPr>
          <w:rFonts w:ascii="Arial Narrow" w:hAnsi="Arial Narrow"/>
          <w:i/>
          <w:sz w:val="18"/>
          <w:szCs w:val="18"/>
        </w:rPr>
        <w:t xml:space="preserve"> juin au 31 décembre 2013</w:t>
      </w:r>
      <w:r>
        <w:rPr>
          <w:rFonts w:ascii="Arial Narrow" w:hAnsi="Arial Narrow"/>
          <w:sz w:val="18"/>
          <w:szCs w:val="18"/>
        </w:rPr>
        <w:t xml:space="preserve">, qui établit, concernant les MIE pris en charge par la cellule de répartition mise en place par la circulaire du 31 mai 2013 et le Protocole, que 58 % proviennent d’Afrique subsaharienne, 18 % sont d’origine asiatique et 12 % sont nés au Maghreb ou au Moyen-Orient. </w:t>
      </w:r>
    </w:p>
  </w:footnote>
  <w:footnote w:id="9">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D. Guyot, </w:t>
      </w:r>
      <w:r w:rsidRPr="0061393E">
        <w:rPr>
          <w:rFonts w:ascii="Arial Narrow" w:hAnsi="Arial Narrow"/>
          <w:i/>
          <w:sz w:val="18"/>
          <w:szCs w:val="18"/>
        </w:rPr>
        <w:t>Les mineurs isolés à Mayotte. Contribution à l’Observatoire des Mineurs Isolés. Rapport final</w:t>
      </w:r>
      <w:r w:rsidRPr="0061393E">
        <w:rPr>
          <w:rFonts w:ascii="Arial Narrow" w:hAnsi="Arial Narrow"/>
          <w:sz w:val="18"/>
          <w:szCs w:val="18"/>
        </w:rPr>
        <w:t>, ISM/Ministère des solidarités et de la cohésion sociale, janvier 2012. Selon ce rapport, 87 % des 2</w:t>
      </w:r>
      <w:r>
        <w:rPr>
          <w:rFonts w:ascii="Arial Narrow" w:hAnsi="Arial Narrow"/>
          <w:sz w:val="18"/>
          <w:szCs w:val="18"/>
        </w:rPr>
        <w:t>.</w:t>
      </w:r>
      <w:r w:rsidRPr="0061393E">
        <w:rPr>
          <w:rFonts w:ascii="Arial Narrow" w:hAnsi="Arial Narrow"/>
          <w:sz w:val="18"/>
          <w:szCs w:val="18"/>
        </w:rPr>
        <w:t>922 mineurs seraient isolés du seul fait de la reconduite à la frontière de leurs parents par les autorités françaises.</w:t>
      </w:r>
    </w:p>
  </w:footnote>
  <w:footnote w:id="10">
    <w:p w:rsidR="000B015F" w:rsidRPr="003B4770" w:rsidRDefault="000B015F" w:rsidP="003B4770">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Dans ce</w:t>
      </w:r>
      <w:r w:rsidRPr="00F536FD">
        <w:rPr>
          <w:rFonts w:ascii="Arial Narrow" w:hAnsi="Arial Narrow"/>
          <w:sz w:val="18"/>
          <w:szCs w:val="18"/>
        </w:rPr>
        <w:t xml:space="preserve"> sens, A. </w:t>
      </w:r>
      <w:proofErr w:type="spellStart"/>
      <w:r w:rsidRPr="00F536FD">
        <w:rPr>
          <w:rFonts w:ascii="Arial Narrow" w:hAnsi="Arial Narrow"/>
          <w:sz w:val="18"/>
          <w:szCs w:val="18"/>
        </w:rPr>
        <w:t>Bouix</w:t>
      </w:r>
      <w:proofErr w:type="spellEnd"/>
      <w:r w:rsidRPr="00F536FD">
        <w:rPr>
          <w:rFonts w:ascii="Arial Narrow" w:hAnsi="Arial Narrow"/>
          <w:sz w:val="18"/>
          <w:szCs w:val="18"/>
        </w:rPr>
        <w:t xml:space="preserve"> et S. </w:t>
      </w:r>
      <w:r w:rsidRPr="003B4770">
        <w:rPr>
          <w:rFonts w:ascii="Arial Narrow" w:hAnsi="Arial Narrow"/>
          <w:sz w:val="18"/>
          <w:szCs w:val="18"/>
        </w:rPr>
        <w:t xml:space="preserve">Slama, </w:t>
      </w:r>
      <w:r w:rsidRPr="003B4770">
        <w:rPr>
          <w:rFonts w:ascii="Arial Narrow" w:hAnsi="Arial Narrow"/>
          <w:i/>
          <w:sz w:val="18"/>
          <w:szCs w:val="18"/>
        </w:rPr>
        <w:t xml:space="preserve">op. </w:t>
      </w:r>
      <w:proofErr w:type="spellStart"/>
      <w:proofErr w:type="gramStart"/>
      <w:r w:rsidRPr="003B4770">
        <w:rPr>
          <w:rFonts w:ascii="Arial Narrow" w:hAnsi="Arial Narrow"/>
          <w:i/>
          <w:sz w:val="18"/>
          <w:szCs w:val="18"/>
        </w:rPr>
        <w:t>cit</w:t>
      </w:r>
      <w:proofErr w:type="spellEnd"/>
      <w:r w:rsidRPr="003B4770">
        <w:rPr>
          <w:rFonts w:ascii="Arial Narrow" w:hAnsi="Arial Narrow"/>
          <w:i/>
          <w:sz w:val="18"/>
          <w:szCs w:val="18"/>
        </w:rPr>
        <w:t>.,</w:t>
      </w:r>
      <w:proofErr w:type="gramEnd"/>
      <w:r w:rsidRPr="003B4770">
        <w:rPr>
          <w:rFonts w:ascii="Arial Narrow" w:hAnsi="Arial Narrow"/>
          <w:i/>
          <w:sz w:val="18"/>
          <w:szCs w:val="18"/>
        </w:rPr>
        <w:t xml:space="preserve"> </w:t>
      </w:r>
      <w:r w:rsidRPr="003B4770">
        <w:rPr>
          <w:rFonts w:ascii="Arial Narrow" w:hAnsi="Arial Narrow"/>
          <w:sz w:val="18"/>
          <w:szCs w:val="18"/>
        </w:rPr>
        <w:t>p. 84.</w:t>
      </w:r>
    </w:p>
  </w:footnote>
  <w:footnote w:id="11">
    <w:p w:rsidR="000B015F" w:rsidRPr="003B4770" w:rsidRDefault="000B015F" w:rsidP="003B4770">
      <w:pPr>
        <w:pStyle w:val="Notedebasdepage"/>
        <w:jc w:val="both"/>
        <w:rPr>
          <w:rFonts w:ascii="Arial Narrow" w:hAnsi="Arial Narrow"/>
          <w:sz w:val="18"/>
          <w:szCs w:val="18"/>
        </w:rPr>
      </w:pPr>
      <w:r w:rsidRPr="003B4770">
        <w:rPr>
          <w:rStyle w:val="Appelnotedebasdep"/>
          <w:rFonts w:ascii="Arial Narrow" w:hAnsi="Arial Narrow"/>
          <w:sz w:val="18"/>
          <w:szCs w:val="18"/>
        </w:rPr>
        <w:footnoteRef/>
      </w:r>
      <w:r w:rsidRPr="003B4770">
        <w:rPr>
          <w:rFonts w:ascii="Arial Narrow" w:hAnsi="Arial Narrow"/>
          <w:sz w:val="18"/>
          <w:szCs w:val="18"/>
        </w:rPr>
        <w:t xml:space="preserve"> Voir Ministère de la Justice</w:t>
      </w:r>
      <w:r w:rsidRPr="003B4770">
        <w:rPr>
          <w:rFonts w:ascii="Arial Narrow" w:hAnsi="Arial Narrow"/>
          <w:i/>
          <w:sz w:val="18"/>
          <w:szCs w:val="18"/>
        </w:rPr>
        <w:t>, Les chiffres-clés de la Justice</w:t>
      </w:r>
      <w:r w:rsidRPr="003B4770">
        <w:rPr>
          <w:rFonts w:ascii="Arial Narrow" w:hAnsi="Arial Narrow"/>
          <w:sz w:val="18"/>
          <w:szCs w:val="18"/>
        </w:rPr>
        <w:t>, Paris 2013.</w:t>
      </w:r>
    </w:p>
  </w:footnote>
  <w:footnote w:id="12">
    <w:p w:rsidR="000B015F" w:rsidRPr="003B4770" w:rsidRDefault="000B015F" w:rsidP="003B4770">
      <w:pPr>
        <w:pStyle w:val="Notedebasdepage"/>
        <w:jc w:val="both"/>
        <w:rPr>
          <w:rFonts w:ascii="Arial Narrow" w:hAnsi="Arial Narrow"/>
          <w:sz w:val="18"/>
          <w:szCs w:val="18"/>
        </w:rPr>
      </w:pPr>
      <w:r w:rsidRPr="003B4770">
        <w:rPr>
          <w:rStyle w:val="Appelnotedebasdep"/>
          <w:rFonts w:ascii="Arial Narrow" w:hAnsi="Arial Narrow"/>
          <w:sz w:val="18"/>
          <w:szCs w:val="18"/>
        </w:rPr>
        <w:footnoteRef/>
      </w:r>
      <w:r w:rsidRPr="003B4770">
        <w:rPr>
          <w:rFonts w:ascii="Arial Narrow" w:hAnsi="Arial Narrow"/>
          <w:sz w:val="18"/>
          <w:szCs w:val="18"/>
        </w:rPr>
        <w:t xml:space="preserve"> DDD 19 décembre 2012, </w:t>
      </w:r>
      <w:r>
        <w:rPr>
          <w:rFonts w:ascii="Arial Narrow" w:hAnsi="Arial Narrow"/>
          <w:i/>
          <w:sz w:val="18"/>
          <w:szCs w:val="18"/>
        </w:rPr>
        <w:t>Décision n° MDE/</w:t>
      </w:r>
      <w:r w:rsidRPr="003B4770">
        <w:rPr>
          <w:rFonts w:ascii="Arial Narrow" w:hAnsi="Arial Narrow"/>
          <w:i/>
          <w:sz w:val="18"/>
          <w:szCs w:val="18"/>
        </w:rPr>
        <w:t>2012-179,</w:t>
      </w:r>
      <w:r>
        <w:rPr>
          <w:rFonts w:ascii="Arial Narrow" w:hAnsi="Arial Narrow"/>
          <w:i/>
          <w:sz w:val="18"/>
          <w:szCs w:val="18"/>
        </w:rPr>
        <w:t xml:space="preserve"> </w:t>
      </w:r>
      <w:r w:rsidRPr="003B4770">
        <w:rPr>
          <w:rFonts w:ascii="Arial Narrow" w:hAnsi="Arial Narrow"/>
          <w:sz w:val="18"/>
          <w:szCs w:val="18"/>
        </w:rPr>
        <w:t>http://</w:t>
      </w:r>
      <w:r>
        <w:rPr>
          <w:rFonts w:ascii="Arial Narrow" w:hAnsi="Arial Narrow"/>
          <w:sz w:val="18"/>
          <w:szCs w:val="18"/>
        </w:rPr>
        <w:t>.</w:t>
      </w:r>
      <w:r w:rsidRPr="003B4770">
        <w:rPr>
          <w:rFonts w:ascii="Arial Narrow" w:hAnsi="Arial Narrow"/>
          <w:sz w:val="18"/>
          <w:szCs w:val="18"/>
        </w:rPr>
        <w:t>www.defenseurdesdroits.fr/sites/default/files/upload/decisions/MDE-2012-179.pdf.</w:t>
      </w:r>
    </w:p>
  </w:footnote>
  <w:footnote w:id="13">
    <w:p w:rsidR="000B015F" w:rsidRPr="003B4770" w:rsidRDefault="000B015F" w:rsidP="003B4770">
      <w:pPr>
        <w:pStyle w:val="Notedebasdepage"/>
        <w:jc w:val="both"/>
        <w:rPr>
          <w:rFonts w:ascii="Arial Narrow" w:hAnsi="Arial Narrow"/>
          <w:sz w:val="18"/>
          <w:szCs w:val="18"/>
        </w:rPr>
      </w:pPr>
      <w:r w:rsidRPr="003B4770">
        <w:rPr>
          <w:rStyle w:val="Appelnotedebasdep"/>
          <w:rFonts w:ascii="Arial Narrow" w:hAnsi="Arial Narrow"/>
          <w:sz w:val="18"/>
          <w:szCs w:val="18"/>
        </w:rPr>
        <w:footnoteRef/>
      </w:r>
      <w:r w:rsidRPr="003B4770">
        <w:rPr>
          <w:rFonts w:ascii="Arial Narrow" w:hAnsi="Arial Narrow"/>
          <w:sz w:val="18"/>
          <w:szCs w:val="18"/>
        </w:rPr>
        <w:t xml:space="preserve"> IGAS, </w:t>
      </w:r>
      <w:r w:rsidRPr="003B4770">
        <w:rPr>
          <w:rFonts w:ascii="Arial Narrow" w:hAnsi="Arial Narrow"/>
          <w:i/>
          <w:sz w:val="18"/>
          <w:szCs w:val="18"/>
        </w:rPr>
        <w:t xml:space="preserve">op. </w:t>
      </w:r>
      <w:proofErr w:type="spellStart"/>
      <w:proofErr w:type="gramStart"/>
      <w:r w:rsidRPr="003B4770">
        <w:rPr>
          <w:rFonts w:ascii="Arial Narrow" w:hAnsi="Arial Narrow"/>
          <w:i/>
          <w:sz w:val="18"/>
          <w:szCs w:val="18"/>
        </w:rPr>
        <w:t>cit</w:t>
      </w:r>
      <w:proofErr w:type="spellEnd"/>
      <w:r w:rsidRPr="003B4770">
        <w:rPr>
          <w:rFonts w:ascii="Arial Narrow" w:hAnsi="Arial Narrow"/>
          <w:i/>
          <w:sz w:val="18"/>
          <w:szCs w:val="18"/>
        </w:rPr>
        <w:t>.</w:t>
      </w:r>
      <w:r w:rsidRPr="003B4770">
        <w:rPr>
          <w:rFonts w:ascii="Arial Narrow" w:hAnsi="Arial Narrow"/>
          <w:sz w:val="18"/>
          <w:szCs w:val="18"/>
        </w:rPr>
        <w:t>,</w:t>
      </w:r>
      <w:proofErr w:type="gramEnd"/>
      <w:r w:rsidRPr="003B4770">
        <w:rPr>
          <w:rFonts w:ascii="Arial Narrow" w:hAnsi="Arial Narrow"/>
          <w:sz w:val="18"/>
          <w:szCs w:val="18"/>
        </w:rPr>
        <w:t xml:space="preserve"> Annexe n° 8.</w:t>
      </w:r>
    </w:p>
  </w:footnote>
  <w:footnote w:id="14">
    <w:p w:rsidR="000B015F" w:rsidRPr="0061393E" w:rsidRDefault="000B015F" w:rsidP="00E214D7">
      <w:pPr>
        <w:pStyle w:val="Notedebasdepage"/>
        <w:jc w:val="both"/>
        <w:rPr>
          <w:rFonts w:ascii="Arial Narrow" w:hAnsi="Arial Narrow"/>
          <w:sz w:val="18"/>
          <w:szCs w:val="18"/>
        </w:rPr>
      </w:pPr>
      <w:r w:rsidRPr="00E214D7">
        <w:rPr>
          <w:rStyle w:val="Appelnotedebasdep"/>
          <w:rFonts w:ascii="Arial Narrow" w:hAnsi="Arial Narrow"/>
          <w:sz w:val="18"/>
          <w:szCs w:val="18"/>
        </w:rPr>
        <w:footnoteRef/>
      </w:r>
      <w:r w:rsidRPr="00E214D7">
        <w:rPr>
          <w:rFonts w:ascii="Arial Narrow" w:hAnsi="Arial Narrow"/>
          <w:sz w:val="18"/>
          <w:szCs w:val="18"/>
        </w:rPr>
        <w:t xml:space="preserve"> Voir M. </w:t>
      </w:r>
      <w:proofErr w:type="spellStart"/>
      <w:r w:rsidRPr="00E214D7">
        <w:rPr>
          <w:rFonts w:ascii="Arial Narrow" w:hAnsi="Arial Narrow"/>
          <w:sz w:val="18"/>
          <w:szCs w:val="18"/>
        </w:rPr>
        <w:t>Martiniello</w:t>
      </w:r>
      <w:proofErr w:type="spellEnd"/>
      <w:r w:rsidRPr="0061393E">
        <w:rPr>
          <w:rFonts w:ascii="Arial Narrow" w:hAnsi="Arial Narrow"/>
          <w:sz w:val="18"/>
          <w:szCs w:val="18"/>
        </w:rPr>
        <w:t xml:space="preserve"> et P. Simon, </w:t>
      </w:r>
      <w:r w:rsidRPr="0061393E">
        <w:rPr>
          <w:rFonts w:ascii="Arial Narrow" w:hAnsi="Arial Narrow"/>
          <w:i/>
          <w:sz w:val="18"/>
          <w:szCs w:val="18"/>
        </w:rPr>
        <w:t>Les enjeux de la catégorisation. Rapports de domination et luttes autour de la représentation dans les sociétés post-</w:t>
      </w:r>
      <w:proofErr w:type="spellStart"/>
      <w:r w:rsidRPr="0061393E">
        <w:rPr>
          <w:rFonts w:ascii="Arial Narrow" w:hAnsi="Arial Narrow"/>
          <w:i/>
          <w:sz w:val="18"/>
          <w:szCs w:val="18"/>
        </w:rPr>
        <w:t>migtatoires</w:t>
      </w:r>
      <w:proofErr w:type="spellEnd"/>
      <w:r w:rsidRPr="0061393E">
        <w:rPr>
          <w:rFonts w:ascii="Arial Narrow" w:hAnsi="Arial Narrow"/>
          <w:sz w:val="18"/>
          <w:szCs w:val="18"/>
        </w:rPr>
        <w:t xml:space="preserve">, Revue européenne des migrations internationales, vol. 21, n° 2 (2005), p. 7 et </w:t>
      </w:r>
      <w:proofErr w:type="gramStart"/>
      <w:r w:rsidRPr="0061393E">
        <w:rPr>
          <w:rFonts w:ascii="Arial Narrow" w:hAnsi="Arial Narrow"/>
          <w:sz w:val="18"/>
          <w:szCs w:val="18"/>
        </w:rPr>
        <w:t>s. ;</w:t>
      </w:r>
      <w:proofErr w:type="gramEnd"/>
      <w:r w:rsidRPr="0061393E">
        <w:rPr>
          <w:rFonts w:ascii="Arial Narrow" w:hAnsi="Arial Narrow"/>
          <w:sz w:val="18"/>
          <w:szCs w:val="18"/>
        </w:rPr>
        <w:t xml:space="preserve"> E. Duvivier, </w:t>
      </w:r>
      <w:r w:rsidRPr="0061393E">
        <w:rPr>
          <w:rFonts w:ascii="Arial Narrow" w:hAnsi="Arial Narrow"/>
          <w:i/>
          <w:sz w:val="18"/>
          <w:szCs w:val="18"/>
        </w:rPr>
        <w:t>Quand ils sont devenus visibles… Essai de mise en perspective des logiques de construction de la catégorie de « mineur étranger isolé »,</w:t>
      </w:r>
      <w:r w:rsidRPr="0061393E">
        <w:rPr>
          <w:rFonts w:ascii="Arial Narrow" w:hAnsi="Arial Narrow"/>
          <w:sz w:val="18"/>
          <w:szCs w:val="18"/>
        </w:rPr>
        <w:t xml:space="preserve"> Pensée plurielle n° 21, 2009/2, p. 65 et s. </w:t>
      </w:r>
    </w:p>
  </w:footnote>
  <w:footnote w:id="15">
    <w:p w:rsidR="000B015F" w:rsidRPr="006725DD" w:rsidRDefault="000B015F" w:rsidP="00B55FE0">
      <w:pPr>
        <w:pStyle w:val="Notedebasdepage"/>
        <w:jc w:val="both"/>
        <w:rPr>
          <w:rFonts w:ascii="Arial Narrow" w:hAnsi="Arial Narrow"/>
          <w:sz w:val="18"/>
          <w:szCs w:val="18"/>
        </w:rPr>
      </w:pPr>
      <w:r w:rsidRPr="006725DD">
        <w:rPr>
          <w:rStyle w:val="Appelnotedebasdep"/>
          <w:rFonts w:ascii="Arial Narrow" w:hAnsi="Arial Narrow"/>
          <w:sz w:val="18"/>
          <w:szCs w:val="18"/>
        </w:rPr>
        <w:footnoteRef/>
      </w:r>
      <w:r w:rsidRPr="006725DD">
        <w:rPr>
          <w:rFonts w:ascii="Arial Narrow" w:hAnsi="Arial Narrow"/>
          <w:sz w:val="18"/>
          <w:szCs w:val="18"/>
        </w:rPr>
        <w:t xml:space="preserve"> Dans ce sens I. Debré, </w:t>
      </w:r>
      <w:r w:rsidRPr="006725DD">
        <w:rPr>
          <w:rFonts w:ascii="Arial Narrow" w:hAnsi="Arial Narrow"/>
          <w:i/>
          <w:sz w:val="18"/>
          <w:szCs w:val="18"/>
        </w:rPr>
        <w:t>Les mineurs isolés étrangers en France (rapport)</w:t>
      </w:r>
      <w:r w:rsidRPr="006725DD">
        <w:rPr>
          <w:rFonts w:ascii="Arial Narrow" w:hAnsi="Arial Narrow"/>
          <w:sz w:val="18"/>
          <w:szCs w:val="18"/>
        </w:rPr>
        <w:t>, Sénat, Paris 2010, p. 7.</w:t>
      </w:r>
    </w:p>
  </w:footnote>
  <w:footnote w:id="16">
    <w:p w:rsidR="000B015F" w:rsidRPr="00F334E4" w:rsidRDefault="000B015F" w:rsidP="00F334E4">
      <w:pPr>
        <w:spacing w:after="0" w:line="240" w:lineRule="auto"/>
        <w:jc w:val="both"/>
        <w:rPr>
          <w:rFonts w:ascii="Arial Narrow" w:eastAsia="Times New Roman" w:hAnsi="Arial Narrow" w:cs="Times New Roman"/>
          <w:color w:val="000000"/>
          <w:sz w:val="18"/>
          <w:szCs w:val="18"/>
          <w:lang w:eastAsia="fr-FR"/>
        </w:rPr>
      </w:pPr>
      <w:r w:rsidRPr="006725DD">
        <w:rPr>
          <w:rStyle w:val="Appelnotedebasdep"/>
          <w:rFonts w:ascii="Arial Narrow" w:hAnsi="Arial Narrow"/>
          <w:sz w:val="18"/>
          <w:szCs w:val="18"/>
        </w:rPr>
        <w:footnoteRef/>
      </w:r>
      <w:r w:rsidRPr="00726D03">
        <w:rPr>
          <w:rFonts w:ascii="Arial Narrow" w:hAnsi="Arial Narrow"/>
          <w:sz w:val="18"/>
          <w:szCs w:val="18"/>
          <w:lang w:val="en-US"/>
        </w:rPr>
        <w:t xml:space="preserve"> </w:t>
      </w:r>
      <w:r w:rsidRPr="00726D03">
        <w:rPr>
          <w:rFonts w:ascii="Arial Narrow" w:hAnsi="Arial Narrow"/>
          <w:sz w:val="18"/>
          <w:szCs w:val="18"/>
          <w:lang w:val="en-US"/>
        </w:rPr>
        <w:t>Voir UNHCR</w:t>
      </w:r>
      <w:r w:rsidRPr="00726D03">
        <w:rPr>
          <w:rFonts w:ascii="Arial Narrow" w:hAnsi="Arial Narrow"/>
          <w:i/>
          <w:sz w:val="18"/>
          <w:szCs w:val="18"/>
          <w:lang w:val="en-US"/>
        </w:rPr>
        <w:t xml:space="preserve">, Save the children. </w:t>
      </w:r>
      <w:r w:rsidRPr="006725DD">
        <w:rPr>
          <w:rFonts w:ascii="Arial Narrow" w:eastAsia="Times New Roman" w:hAnsi="Arial Narrow" w:cs="Arial"/>
          <w:i/>
          <w:color w:val="000000"/>
          <w:sz w:val="18"/>
          <w:szCs w:val="18"/>
          <w:lang w:eastAsia="fr-FR"/>
        </w:rPr>
        <w:t>Programme en faveur des enfants séparés en Europe</w:t>
      </w:r>
      <w:r>
        <w:rPr>
          <w:rFonts w:ascii="Arial Narrow" w:eastAsia="Times New Roman" w:hAnsi="Arial Narrow" w:cs="Arial"/>
          <w:i/>
          <w:color w:val="000000"/>
          <w:sz w:val="18"/>
          <w:szCs w:val="18"/>
          <w:lang w:eastAsia="fr-FR"/>
        </w:rPr>
        <w:t xml:space="preserve"> (PESE).</w:t>
      </w:r>
      <w:r w:rsidRPr="006725DD">
        <w:rPr>
          <w:rFonts w:ascii="Arial Narrow" w:eastAsia="Times New Roman" w:hAnsi="Arial Narrow" w:cs="Times New Roman"/>
          <w:i/>
          <w:color w:val="000000"/>
          <w:sz w:val="18"/>
          <w:szCs w:val="18"/>
          <w:lang w:eastAsia="fr-FR"/>
        </w:rPr>
        <w:t> </w:t>
      </w:r>
      <w:r w:rsidRPr="006725DD">
        <w:rPr>
          <w:rFonts w:ascii="Arial Narrow" w:eastAsia="Times New Roman" w:hAnsi="Arial Narrow" w:cs="Arial"/>
          <w:i/>
          <w:color w:val="000000"/>
          <w:sz w:val="18"/>
          <w:szCs w:val="18"/>
          <w:lang w:eastAsia="fr-FR"/>
        </w:rPr>
        <w:t>Déclaration de bonne</w:t>
      </w:r>
      <w:r>
        <w:rPr>
          <w:rFonts w:ascii="Arial Narrow" w:eastAsia="Times New Roman" w:hAnsi="Arial Narrow" w:cs="Arial"/>
          <w:i/>
          <w:color w:val="000000"/>
          <w:sz w:val="18"/>
          <w:szCs w:val="18"/>
          <w:lang w:eastAsia="fr-FR"/>
        </w:rPr>
        <w:t>s</w:t>
      </w:r>
      <w:r w:rsidRPr="006725DD">
        <w:rPr>
          <w:rFonts w:ascii="Arial Narrow" w:eastAsia="Times New Roman" w:hAnsi="Arial Narrow" w:cs="Arial"/>
          <w:i/>
          <w:color w:val="000000"/>
          <w:sz w:val="18"/>
          <w:szCs w:val="18"/>
          <w:lang w:eastAsia="fr-FR"/>
        </w:rPr>
        <w:t xml:space="preserve"> pratique</w:t>
      </w:r>
      <w:r>
        <w:rPr>
          <w:rFonts w:ascii="Arial Narrow" w:eastAsia="Times New Roman" w:hAnsi="Arial Narrow" w:cs="Arial"/>
          <w:i/>
          <w:color w:val="000000"/>
          <w:sz w:val="18"/>
          <w:szCs w:val="18"/>
          <w:lang w:eastAsia="fr-FR"/>
        </w:rPr>
        <w:t>s</w:t>
      </w:r>
      <w:r w:rsidRPr="006725DD">
        <w:rPr>
          <w:rFonts w:ascii="Arial Narrow" w:eastAsia="Times New Roman" w:hAnsi="Arial Narrow" w:cs="Arial"/>
          <w:color w:val="000000"/>
          <w:sz w:val="18"/>
          <w:szCs w:val="18"/>
          <w:lang w:eastAsia="fr-FR"/>
        </w:rPr>
        <w:t>, 3</w:t>
      </w:r>
      <w:r w:rsidRPr="006725DD">
        <w:rPr>
          <w:rFonts w:ascii="Arial Narrow" w:eastAsia="Times New Roman" w:hAnsi="Arial Narrow" w:cs="Arial"/>
          <w:color w:val="000000"/>
          <w:sz w:val="18"/>
          <w:szCs w:val="18"/>
          <w:vertAlign w:val="superscript"/>
          <w:lang w:eastAsia="fr-FR"/>
        </w:rPr>
        <w:t>e</w:t>
      </w:r>
      <w:r>
        <w:rPr>
          <w:rFonts w:ascii="Arial Narrow" w:eastAsia="Times New Roman" w:hAnsi="Arial Narrow" w:cs="Arial"/>
          <w:color w:val="000000"/>
          <w:sz w:val="18"/>
          <w:szCs w:val="18"/>
          <w:lang w:eastAsia="fr-FR"/>
        </w:rPr>
        <w:t xml:space="preserve"> édition</w:t>
      </w:r>
      <w:r w:rsidRPr="006725DD">
        <w:rPr>
          <w:rFonts w:ascii="Arial Narrow" w:eastAsia="Times New Roman" w:hAnsi="Arial Narrow" w:cs="Arial"/>
          <w:color w:val="000000"/>
          <w:sz w:val="18"/>
          <w:szCs w:val="18"/>
          <w:lang w:eastAsia="fr-FR"/>
        </w:rPr>
        <w:t>, 2004.</w:t>
      </w:r>
      <w:r>
        <w:rPr>
          <w:rFonts w:ascii="Arial Narrow" w:eastAsia="Times New Roman" w:hAnsi="Arial Narrow" w:cs="Arial"/>
          <w:color w:val="000000"/>
          <w:sz w:val="18"/>
          <w:szCs w:val="18"/>
          <w:lang w:eastAsia="fr-FR"/>
        </w:rPr>
        <w:t xml:space="preserve"> Le PESE </w:t>
      </w:r>
      <w:r w:rsidRPr="00B55FE0">
        <w:rPr>
          <w:rFonts w:ascii="Arial Narrow" w:eastAsia="Times New Roman" w:hAnsi="Arial Narrow" w:cs="Arial"/>
          <w:color w:val="000000"/>
          <w:sz w:val="18"/>
          <w:szCs w:val="18"/>
          <w:lang w:eastAsia="fr-FR"/>
        </w:rPr>
        <w:t xml:space="preserve">entend par </w:t>
      </w:r>
      <w:r w:rsidRPr="00B55FE0">
        <w:rPr>
          <w:rFonts w:ascii="Arial Narrow" w:eastAsia="Times New Roman" w:hAnsi="Arial Narrow" w:cs="Arial"/>
          <w:i/>
          <w:color w:val="000000"/>
          <w:sz w:val="18"/>
          <w:szCs w:val="18"/>
          <w:lang w:eastAsia="fr-FR"/>
        </w:rPr>
        <w:t>« enfants séparés</w:t>
      </w:r>
      <w:r>
        <w:rPr>
          <w:rFonts w:ascii="Arial Narrow" w:eastAsia="Times New Roman" w:hAnsi="Arial Narrow" w:cs="Arial"/>
          <w:color w:val="000000"/>
          <w:sz w:val="18"/>
          <w:szCs w:val="18"/>
          <w:lang w:eastAsia="fr-FR"/>
        </w:rPr>
        <w:t> »,</w:t>
      </w:r>
      <w:r w:rsidRPr="00B55FE0">
        <w:rPr>
          <w:rFonts w:ascii="Arial Narrow" w:eastAsia="Times New Roman" w:hAnsi="Arial Narrow" w:cs="Arial"/>
          <w:color w:val="000000"/>
          <w:sz w:val="18"/>
          <w:szCs w:val="18"/>
          <w:lang w:eastAsia="fr-FR"/>
        </w:rPr>
        <w:t xml:space="preserve"> « </w:t>
      </w:r>
      <w:r w:rsidRPr="00B55FE0">
        <w:rPr>
          <w:rFonts w:ascii="Arial Narrow" w:eastAsia="Times New Roman" w:hAnsi="Arial Narrow" w:cs="Arial"/>
          <w:i/>
          <w:color w:val="000000"/>
          <w:sz w:val="18"/>
          <w:szCs w:val="18"/>
          <w:lang w:eastAsia="fr-FR"/>
        </w:rPr>
        <w:t>des enfants de moins de dix-huit ans qui se trouvent en dehors de leur pays d'origine et sont séparés de leurs deux parents ou de leur ancien tuteur légal/coutumier</w:t>
      </w:r>
      <w:r>
        <w:rPr>
          <w:rFonts w:ascii="Arial Narrow" w:eastAsia="Times New Roman" w:hAnsi="Arial Narrow" w:cs="Arial"/>
          <w:color w:val="000000"/>
          <w:sz w:val="18"/>
          <w:szCs w:val="18"/>
          <w:lang w:eastAsia="fr-FR"/>
        </w:rPr>
        <w:t xml:space="preserve"> ». </w:t>
      </w:r>
      <w:r w:rsidRPr="00B55FE0">
        <w:rPr>
          <w:rFonts w:ascii="Arial Narrow" w:eastAsia="Times New Roman" w:hAnsi="Arial Narrow" w:cs="Arial"/>
          <w:color w:val="000000"/>
          <w:sz w:val="18"/>
          <w:szCs w:val="18"/>
          <w:lang w:eastAsia="fr-FR"/>
        </w:rPr>
        <w:t xml:space="preserve">Le PESE emploie le mot </w:t>
      </w:r>
      <w:r w:rsidRPr="00B55FE0">
        <w:rPr>
          <w:rFonts w:ascii="Arial Narrow" w:eastAsia="Times New Roman" w:hAnsi="Arial Narrow" w:cs="Arial"/>
          <w:i/>
          <w:color w:val="000000"/>
          <w:sz w:val="18"/>
          <w:szCs w:val="18"/>
          <w:lang w:eastAsia="fr-FR"/>
        </w:rPr>
        <w:t>« séparé</w:t>
      </w:r>
      <w:r w:rsidRPr="00B55FE0">
        <w:rPr>
          <w:rFonts w:ascii="Arial Narrow" w:eastAsia="Times New Roman" w:hAnsi="Arial Narrow" w:cs="Arial"/>
          <w:color w:val="000000"/>
          <w:sz w:val="18"/>
          <w:szCs w:val="18"/>
          <w:lang w:eastAsia="fr-FR"/>
        </w:rPr>
        <w:t> » plutôt que « </w:t>
      </w:r>
      <w:r w:rsidRPr="00B55FE0">
        <w:rPr>
          <w:rFonts w:ascii="Arial Narrow" w:eastAsia="Times New Roman" w:hAnsi="Arial Narrow" w:cs="Arial"/>
          <w:i/>
          <w:color w:val="000000"/>
          <w:sz w:val="18"/>
          <w:szCs w:val="18"/>
          <w:lang w:eastAsia="fr-FR"/>
        </w:rPr>
        <w:t xml:space="preserve">non </w:t>
      </w:r>
      <w:r w:rsidRPr="00F334E4">
        <w:rPr>
          <w:rFonts w:ascii="Arial Narrow" w:eastAsia="Times New Roman" w:hAnsi="Arial Narrow" w:cs="Arial"/>
          <w:i/>
          <w:color w:val="000000"/>
          <w:sz w:val="18"/>
          <w:szCs w:val="18"/>
          <w:lang w:eastAsia="fr-FR"/>
        </w:rPr>
        <w:t>accompagné</w:t>
      </w:r>
      <w:r w:rsidRPr="00F334E4">
        <w:rPr>
          <w:rFonts w:ascii="Arial Narrow" w:eastAsia="Times New Roman" w:hAnsi="Arial Narrow" w:cs="Arial"/>
          <w:color w:val="000000"/>
          <w:sz w:val="18"/>
          <w:szCs w:val="18"/>
          <w:lang w:eastAsia="fr-FR"/>
        </w:rPr>
        <w:t> »</w:t>
      </w:r>
      <w:r>
        <w:rPr>
          <w:rFonts w:ascii="Arial Narrow" w:eastAsia="Times New Roman" w:hAnsi="Arial Narrow" w:cs="Arial"/>
          <w:color w:val="000000"/>
          <w:sz w:val="18"/>
          <w:szCs w:val="18"/>
          <w:lang w:eastAsia="fr-FR"/>
        </w:rPr>
        <w:t>,</w:t>
      </w:r>
      <w:r w:rsidRPr="00F334E4">
        <w:rPr>
          <w:rFonts w:ascii="Arial Narrow" w:eastAsia="Times New Roman" w:hAnsi="Arial Narrow" w:cs="Arial"/>
          <w:color w:val="000000"/>
          <w:sz w:val="18"/>
          <w:szCs w:val="18"/>
          <w:lang w:eastAsia="fr-FR"/>
        </w:rPr>
        <w:t xml:space="preserve"> car « </w:t>
      </w:r>
      <w:r w:rsidRPr="00F334E4">
        <w:rPr>
          <w:rFonts w:ascii="Arial Narrow" w:eastAsia="Times New Roman" w:hAnsi="Arial Narrow" w:cs="Arial"/>
          <w:i/>
          <w:color w:val="000000"/>
          <w:sz w:val="18"/>
          <w:szCs w:val="18"/>
          <w:lang w:eastAsia="fr-FR"/>
        </w:rPr>
        <w:t>si certains semblent être « accompagnés » lorsqu'ils arrivent en Europe, les adultes qui les accompagnent ne sont pas forcément aptes ou appropriés pour assumer la responsabilité de leur prise en charge</w:t>
      </w:r>
      <w:r w:rsidRPr="00F334E4">
        <w:rPr>
          <w:rFonts w:ascii="Arial Narrow" w:eastAsia="Times New Roman" w:hAnsi="Arial Narrow" w:cs="Arial"/>
          <w:color w:val="000000"/>
          <w:sz w:val="18"/>
          <w:szCs w:val="18"/>
          <w:lang w:eastAsia="fr-FR"/>
        </w:rPr>
        <w:t> ».</w:t>
      </w:r>
    </w:p>
  </w:footnote>
  <w:footnote w:id="17">
    <w:p w:rsidR="000B015F" w:rsidRPr="00F334E4" w:rsidRDefault="000B015F" w:rsidP="00F334E4">
      <w:pPr>
        <w:pStyle w:val="Notedebasdepage"/>
        <w:jc w:val="both"/>
        <w:rPr>
          <w:rFonts w:ascii="Arial Narrow" w:hAnsi="Arial Narrow"/>
          <w:sz w:val="18"/>
          <w:szCs w:val="18"/>
        </w:rPr>
      </w:pPr>
      <w:r w:rsidRPr="00F334E4">
        <w:rPr>
          <w:rStyle w:val="Appelnotedebasdep"/>
          <w:rFonts w:ascii="Arial Narrow" w:hAnsi="Arial Narrow"/>
          <w:sz w:val="18"/>
          <w:szCs w:val="18"/>
        </w:rPr>
        <w:footnoteRef/>
      </w:r>
      <w:r w:rsidRPr="00F334E4">
        <w:rPr>
          <w:rFonts w:ascii="Arial Narrow" w:hAnsi="Arial Narrow"/>
          <w:sz w:val="18"/>
          <w:szCs w:val="18"/>
        </w:rPr>
        <w:t xml:space="preserve"> Article 2 e) de la directive</w:t>
      </w:r>
      <w:r>
        <w:rPr>
          <w:rFonts w:ascii="Arial Narrow" w:hAnsi="Arial Narrow"/>
          <w:sz w:val="18"/>
          <w:szCs w:val="18"/>
        </w:rPr>
        <w:t xml:space="preserve"> n° </w:t>
      </w:r>
      <w:r w:rsidRPr="00F334E4">
        <w:rPr>
          <w:rFonts w:ascii="Arial Narrow" w:hAnsi="Arial Narrow"/>
          <w:sz w:val="18"/>
          <w:szCs w:val="18"/>
        </w:rPr>
        <w:t xml:space="preserve">2013/33/UE du Parlement européen et du Conseil du 26 juin 2013 </w:t>
      </w:r>
      <w:r w:rsidRPr="00FD3BF2">
        <w:rPr>
          <w:rFonts w:ascii="Arial Narrow" w:hAnsi="Arial Narrow"/>
          <w:i/>
          <w:sz w:val="18"/>
          <w:szCs w:val="18"/>
        </w:rPr>
        <w:t>établissant des normes pour l’accueil des personnes demandant une protection internationale</w:t>
      </w:r>
      <w:r w:rsidRPr="00F334E4">
        <w:rPr>
          <w:rFonts w:ascii="Arial Narrow" w:hAnsi="Arial Narrow"/>
          <w:sz w:val="18"/>
          <w:szCs w:val="18"/>
        </w:rPr>
        <w:t> : « </w:t>
      </w:r>
      <w:r>
        <w:rPr>
          <w:rFonts w:ascii="Arial Narrow" w:hAnsi="Arial Narrow"/>
          <w:sz w:val="18"/>
          <w:szCs w:val="18"/>
        </w:rPr>
        <w:t xml:space="preserve">e) </w:t>
      </w:r>
      <w:r w:rsidRPr="00F334E4">
        <w:rPr>
          <w:rFonts w:ascii="Arial Narrow" w:hAnsi="Arial Narrow"/>
          <w:i/>
          <w:sz w:val="18"/>
          <w:szCs w:val="18"/>
        </w:rPr>
        <w:t>mineur, non accompagné, tout mineur qui entre sur le territoire des Etats membres sans être accompagné d’un adulte qui, par le droit ou la pratique de l’Etat membre concerné, en a la responsabilité et tant qu’il n’est pas effectivement pris en charge par un tel adulte ; cette définition couvre également les mineurs qui cessent d’être accompagnés après leur entrée sur le territoire des Etats membres </w:t>
      </w:r>
      <w:r w:rsidRPr="00F334E4">
        <w:rPr>
          <w:rFonts w:ascii="Arial Narrow" w:hAnsi="Arial Narrow"/>
          <w:sz w:val="18"/>
          <w:szCs w:val="18"/>
        </w:rPr>
        <w:t xml:space="preserve">». </w:t>
      </w:r>
    </w:p>
  </w:footnote>
  <w:footnote w:id="18">
    <w:p w:rsidR="000B015F" w:rsidRPr="0061393E" w:rsidRDefault="000B015F" w:rsidP="00F334E4">
      <w:pPr>
        <w:pStyle w:val="Notedebasdepage"/>
        <w:jc w:val="both"/>
        <w:rPr>
          <w:rFonts w:ascii="Arial Narrow" w:hAnsi="Arial Narrow"/>
          <w:sz w:val="18"/>
          <w:szCs w:val="18"/>
        </w:rPr>
      </w:pPr>
      <w:r w:rsidRPr="00F334E4">
        <w:rPr>
          <w:rStyle w:val="Appelnotedebasdep"/>
          <w:rFonts w:ascii="Arial Narrow" w:hAnsi="Arial Narrow"/>
          <w:sz w:val="18"/>
          <w:szCs w:val="18"/>
        </w:rPr>
        <w:footnoteRef/>
      </w:r>
      <w:r w:rsidRPr="00F334E4">
        <w:rPr>
          <w:rFonts w:ascii="Arial Narrow" w:hAnsi="Arial Narrow"/>
          <w:sz w:val="18"/>
          <w:szCs w:val="18"/>
        </w:rPr>
        <w:t xml:space="preserve"> Article L</w:t>
      </w:r>
      <w:r>
        <w:rPr>
          <w:rFonts w:ascii="Arial Narrow" w:hAnsi="Arial Narrow"/>
          <w:sz w:val="18"/>
          <w:szCs w:val="18"/>
        </w:rPr>
        <w:t xml:space="preserve">. </w:t>
      </w:r>
      <w:r w:rsidRPr="00F334E4">
        <w:rPr>
          <w:rFonts w:ascii="Arial Narrow" w:hAnsi="Arial Narrow"/>
          <w:sz w:val="18"/>
          <w:szCs w:val="18"/>
        </w:rPr>
        <w:t>311-1 du CESEDA</w:t>
      </w:r>
      <w:r>
        <w:rPr>
          <w:rFonts w:ascii="Arial Narrow" w:hAnsi="Arial Narrow"/>
          <w:sz w:val="18"/>
          <w:szCs w:val="18"/>
        </w:rPr>
        <w:t xml:space="preserve"> : </w:t>
      </w:r>
      <w:r w:rsidRPr="006725DD">
        <w:rPr>
          <w:rFonts w:ascii="Arial Narrow" w:hAnsi="Arial Narrow"/>
          <w:sz w:val="18"/>
          <w:szCs w:val="18"/>
        </w:rPr>
        <w:t>«</w:t>
      </w:r>
      <w:r w:rsidRPr="006725DD">
        <w:rPr>
          <w:rFonts w:ascii="Arial Narrow" w:hAnsi="Arial Narrow"/>
          <w:i/>
          <w:sz w:val="18"/>
          <w:szCs w:val="18"/>
        </w:rPr>
        <w:t>Tout étranger âgé de plus de dix-huit ans qui souhaite séjourner en France doit, après l'expiration d'un délai de trois</w:t>
      </w:r>
      <w:r w:rsidRPr="0061393E">
        <w:rPr>
          <w:rFonts w:ascii="Arial Narrow" w:hAnsi="Arial Narrow"/>
          <w:i/>
          <w:sz w:val="18"/>
          <w:szCs w:val="18"/>
        </w:rPr>
        <w:t xml:space="preserve"> mois depuis son entrée en France, être muni d'une carte de séjour</w:t>
      </w:r>
      <w:r w:rsidRPr="0061393E">
        <w:rPr>
          <w:rFonts w:ascii="Arial Narrow" w:hAnsi="Arial Narrow"/>
          <w:sz w:val="18"/>
          <w:szCs w:val="18"/>
        </w:rPr>
        <w:t xml:space="preserve">».  </w:t>
      </w:r>
      <w:r w:rsidRPr="0061393E">
        <w:rPr>
          <w:rFonts w:ascii="Arial Narrow" w:hAnsi="Arial Narrow"/>
          <w:i/>
          <w:sz w:val="18"/>
          <w:szCs w:val="18"/>
        </w:rPr>
        <w:t>A contrario</w:t>
      </w:r>
      <w:r w:rsidRPr="0061393E">
        <w:rPr>
          <w:rFonts w:ascii="Arial Narrow" w:hAnsi="Arial Narrow"/>
          <w:sz w:val="18"/>
          <w:szCs w:val="18"/>
        </w:rPr>
        <w:t xml:space="preserve">, les mineurs en sont dispensés. </w:t>
      </w:r>
    </w:p>
  </w:footnote>
  <w:footnote w:id="19">
    <w:p w:rsidR="000B015F" w:rsidRPr="00026D82" w:rsidRDefault="000B015F" w:rsidP="00B55FE0">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I. Debré, </w:t>
      </w:r>
      <w:r w:rsidRPr="0061393E">
        <w:rPr>
          <w:rFonts w:ascii="Arial Narrow" w:hAnsi="Arial Narrow"/>
          <w:i/>
          <w:sz w:val="18"/>
          <w:szCs w:val="18"/>
        </w:rPr>
        <w:t xml:space="preserve">op. </w:t>
      </w:r>
      <w:proofErr w:type="spellStart"/>
      <w:proofErr w:type="gramStart"/>
      <w:r w:rsidRPr="0061393E">
        <w:rPr>
          <w:rFonts w:ascii="Arial Narrow" w:hAnsi="Arial Narrow"/>
          <w:i/>
          <w:sz w:val="18"/>
          <w:szCs w:val="18"/>
        </w:rPr>
        <w:t>cit</w:t>
      </w:r>
      <w:proofErr w:type="spellEnd"/>
      <w:r w:rsidRPr="0061393E">
        <w:rPr>
          <w:rFonts w:ascii="Arial Narrow" w:hAnsi="Arial Narrow"/>
          <w:i/>
          <w:sz w:val="18"/>
          <w:szCs w:val="18"/>
        </w:rPr>
        <w:t>.</w:t>
      </w:r>
      <w:r w:rsidRPr="0061393E">
        <w:rPr>
          <w:rFonts w:ascii="Arial Narrow" w:hAnsi="Arial Narrow"/>
          <w:sz w:val="18"/>
          <w:szCs w:val="18"/>
        </w:rPr>
        <w:t>,</w:t>
      </w:r>
      <w:proofErr w:type="gramEnd"/>
      <w:r w:rsidRPr="0061393E">
        <w:rPr>
          <w:rFonts w:ascii="Arial Narrow" w:hAnsi="Arial Narrow"/>
          <w:sz w:val="18"/>
          <w:szCs w:val="18"/>
        </w:rPr>
        <w:t> p. 7. Cette définition est très proche de celle du Conseil de l’UE qui donne la définition suivante du « </w:t>
      </w:r>
      <w:r w:rsidRPr="0061393E">
        <w:rPr>
          <w:rFonts w:ascii="Arial Narrow" w:hAnsi="Arial Narrow"/>
          <w:i/>
          <w:sz w:val="18"/>
          <w:szCs w:val="18"/>
        </w:rPr>
        <w:t>mineur non accompagné</w:t>
      </w:r>
      <w:r w:rsidRPr="0061393E">
        <w:rPr>
          <w:rFonts w:ascii="Arial Narrow" w:hAnsi="Arial Narrow"/>
          <w:sz w:val="18"/>
          <w:szCs w:val="18"/>
        </w:rPr>
        <w:t> » : « </w:t>
      </w:r>
      <w:r w:rsidRPr="0061393E">
        <w:rPr>
          <w:rFonts w:ascii="Arial Narrow" w:hAnsi="Arial Narrow"/>
          <w:i/>
          <w:sz w:val="18"/>
          <w:szCs w:val="18"/>
        </w:rPr>
        <w:t>la présente résolution concerne les ressortissants de pays tiers âgés de moins de 18 ans qui entrent sur le territoire des Etats membres sans être accompagnés d’un adulte qui soit responsable d’eux</w:t>
      </w:r>
      <w:r w:rsidRPr="0061393E">
        <w:rPr>
          <w:rFonts w:ascii="Arial Narrow" w:hAnsi="Arial Narrow"/>
          <w:sz w:val="18"/>
          <w:szCs w:val="18"/>
        </w:rPr>
        <w:t xml:space="preserve"> » (Conseil de l’UE 26 juin 1997, </w:t>
      </w:r>
      <w:r w:rsidRPr="0061393E">
        <w:rPr>
          <w:rFonts w:ascii="Arial Narrow" w:hAnsi="Arial Narrow"/>
          <w:i/>
          <w:sz w:val="18"/>
          <w:szCs w:val="18"/>
        </w:rPr>
        <w:t xml:space="preserve">Résolution concernant les </w:t>
      </w:r>
      <w:r w:rsidRPr="00026D82">
        <w:rPr>
          <w:rFonts w:ascii="Arial Narrow" w:hAnsi="Arial Narrow"/>
          <w:i/>
          <w:sz w:val="18"/>
          <w:szCs w:val="18"/>
        </w:rPr>
        <w:t>mineurs non accompagnés ressortissants de pays tiers</w:t>
      </w:r>
      <w:r w:rsidRPr="00026D82">
        <w:rPr>
          <w:rFonts w:ascii="Arial Narrow" w:hAnsi="Arial Narrow"/>
          <w:sz w:val="18"/>
          <w:szCs w:val="18"/>
        </w:rPr>
        <w:t xml:space="preserve">, </w:t>
      </w:r>
      <w:r w:rsidRPr="00026D82">
        <w:rPr>
          <w:rFonts w:ascii="Arial Narrow" w:hAnsi="Arial Narrow"/>
          <w:i/>
          <w:sz w:val="18"/>
          <w:szCs w:val="18"/>
        </w:rPr>
        <w:t xml:space="preserve">JO </w:t>
      </w:r>
      <w:r w:rsidRPr="00026D82">
        <w:rPr>
          <w:rFonts w:ascii="Arial Narrow" w:hAnsi="Arial Narrow"/>
          <w:sz w:val="18"/>
          <w:szCs w:val="18"/>
        </w:rPr>
        <w:t>n° C 221 du 19 juillet 1997, p. 23 et s.</w:t>
      </w:r>
      <w:r>
        <w:rPr>
          <w:rFonts w:ascii="Arial Narrow" w:hAnsi="Arial Narrow"/>
          <w:sz w:val="18"/>
          <w:szCs w:val="18"/>
        </w:rPr>
        <w:t>,</w:t>
      </w:r>
      <w:r w:rsidRPr="00026D82">
        <w:rPr>
          <w:rFonts w:ascii="Arial Narrow" w:hAnsi="Arial Narrow"/>
          <w:sz w:val="18"/>
          <w:szCs w:val="18"/>
        </w:rPr>
        <w:t xml:space="preserve"> article 1). </w:t>
      </w:r>
    </w:p>
  </w:footnote>
  <w:footnote w:id="20">
    <w:p w:rsidR="000B015F" w:rsidRPr="00E214D7" w:rsidRDefault="000B015F" w:rsidP="00E214D7">
      <w:pPr>
        <w:pStyle w:val="Notedebasdepage"/>
        <w:jc w:val="both"/>
        <w:rPr>
          <w:rFonts w:ascii="Arial Narrow" w:hAnsi="Arial Narrow"/>
          <w:sz w:val="18"/>
          <w:szCs w:val="18"/>
        </w:rPr>
      </w:pPr>
      <w:r w:rsidRPr="00E214D7">
        <w:rPr>
          <w:rStyle w:val="Appelnotedebasdep"/>
          <w:rFonts w:ascii="Arial Narrow" w:hAnsi="Arial Narrow"/>
          <w:sz w:val="18"/>
          <w:szCs w:val="18"/>
        </w:rPr>
        <w:footnoteRef/>
      </w:r>
      <w:r w:rsidRPr="00E214D7">
        <w:rPr>
          <w:rFonts w:ascii="Arial Narrow" w:hAnsi="Arial Narrow"/>
          <w:sz w:val="18"/>
          <w:szCs w:val="18"/>
        </w:rPr>
        <w:t xml:space="preserve"> A l’exception de deux articles faisant référence à l’administrateur </w:t>
      </w:r>
      <w:r w:rsidRPr="00E214D7">
        <w:rPr>
          <w:rFonts w:ascii="Arial Narrow" w:hAnsi="Arial Narrow"/>
          <w:i/>
          <w:sz w:val="18"/>
          <w:szCs w:val="18"/>
        </w:rPr>
        <w:t>ad hoc</w:t>
      </w:r>
      <w:r w:rsidRPr="00E214D7">
        <w:rPr>
          <w:rFonts w:ascii="Arial Narrow" w:hAnsi="Arial Narrow"/>
          <w:sz w:val="18"/>
          <w:szCs w:val="18"/>
        </w:rPr>
        <w:t xml:space="preserve"> (articles L. 221-5 et L. 751-1 du CESEDA).</w:t>
      </w:r>
    </w:p>
  </w:footnote>
  <w:footnote w:id="21">
    <w:p w:rsidR="000B015F" w:rsidRPr="0061393E" w:rsidRDefault="000B015F" w:rsidP="00E214D7">
      <w:pPr>
        <w:pStyle w:val="Notedebasdepage"/>
        <w:jc w:val="both"/>
        <w:rPr>
          <w:rFonts w:ascii="Arial Narrow" w:hAnsi="Arial Narrow"/>
          <w:sz w:val="18"/>
          <w:szCs w:val="18"/>
        </w:rPr>
      </w:pPr>
      <w:r w:rsidRPr="00E214D7">
        <w:rPr>
          <w:rStyle w:val="Appelnotedebasdep"/>
          <w:rFonts w:ascii="Arial Narrow" w:hAnsi="Arial Narrow"/>
          <w:sz w:val="18"/>
          <w:szCs w:val="18"/>
        </w:rPr>
        <w:footnoteRef/>
      </w:r>
      <w:r w:rsidRPr="00E214D7">
        <w:rPr>
          <w:rFonts w:ascii="Arial Narrow" w:hAnsi="Arial Narrow"/>
          <w:sz w:val="18"/>
          <w:szCs w:val="18"/>
        </w:rPr>
        <w:t xml:space="preserve"> Article R. 93 du CPP « I- </w:t>
      </w:r>
      <w:r w:rsidRPr="00E214D7">
        <w:rPr>
          <w:rFonts w:ascii="Arial Narrow" w:hAnsi="Arial Narrow"/>
          <w:i/>
          <w:sz w:val="18"/>
          <w:szCs w:val="18"/>
        </w:rPr>
        <w:t xml:space="preserve">Les frais assimilés à ceux de </w:t>
      </w:r>
      <w:hyperlink r:id="rId1" w:history="1">
        <w:r w:rsidRPr="00E214D7">
          <w:rPr>
            <w:rStyle w:val="Lienhypertexte"/>
            <w:rFonts w:ascii="Arial Narrow" w:hAnsi="Arial Narrow"/>
            <w:i/>
            <w:color w:val="auto"/>
            <w:sz w:val="18"/>
            <w:szCs w:val="18"/>
            <w:u w:val="none"/>
          </w:rPr>
          <w:t xml:space="preserve">l'article R. 92 </w:t>
        </w:r>
      </w:hyperlink>
      <w:r w:rsidRPr="00E214D7">
        <w:rPr>
          <w:rFonts w:ascii="Arial Narrow" w:hAnsi="Arial Narrow"/>
          <w:i/>
          <w:sz w:val="18"/>
          <w:szCs w:val="18"/>
        </w:rPr>
        <w:t xml:space="preserve">et recouvrables par l'Etat sont ceux résultant : […] 6° </w:t>
      </w:r>
      <w:r w:rsidRPr="0061393E">
        <w:rPr>
          <w:rFonts w:ascii="Arial Narrow" w:hAnsi="Arial Narrow"/>
          <w:i/>
          <w:sz w:val="18"/>
          <w:szCs w:val="18"/>
        </w:rPr>
        <w:t xml:space="preserve">L'indemnisation des administrateurs ad hoc désignés pour assurer la représentation des </w:t>
      </w:r>
      <w:r w:rsidRPr="00FD3BF2">
        <w:rPr>
          <w:rStyle w:val="surlignage"/>
          <w:rFonts w:ascii="Arial Narrow" w:hAnsi="Arial Narrow"/>
          <w:i/>
          <w:sz w:val="18"/>
          <w:szCs w:val="18"/>
          <w:u w:val="single"/>
        </w:rPr>
        <w:t>mineurs</w:t>
      </w:r>
      <w:r w:rsidRPr="00FD3BF2">
        <w:rPr>
          <w:rFonts w:ascii="Arial Narrow" w:hAnsi="Arial Narrow"/>
          <w:i/>
          <w:sz w:val="18"/>
          <w:szCs w:val="18"/>
          <w:u w:val="single"/>
        </w:rPr>
        <w:t xml:space="preserve"> étrangers </w:t>
      </w:r>
      <w:r w:rsidRPr="00FD3BF2">
        <w:rPr>
          <w:rStyle w:val="surlignage"/>
          <w:rFonts w:ascii="Arial Narrow" w:hAnsi="Arial Narrow"/>
          <w:i/>
          <w:sz w:val="18"/>
          <w:szCs w:val="18"/>
          <w:u w:val="single"/>
        </w:rPr>
        <w:t>isolés</w:t>
      </w:r>
      <w:r w:rsidRPr="0061393E">
        <w:rPr>
          <w:rFonts w:ascii="Arial Narrow" w:hAnsi="Arial Narrow"/>
          <w:i/>
          <w:sz w:val="18"/>
          <w:szCs w:val="18"/>
        </w:rPr>
        <w:t xml:space="preserve"> en application des dispositions prévues à l'article R. 111-20 du code de l'entrée et du séjour des étrangers et du droit d'asile</w:t>
      </w:r>
      <w:r w:rsidRPr="0061393E">
        <w:rPr>
          <w:rFonts w:ascii="Arial Narrow" w:hAnsi="Arial Narrow"/>
          <w:sz w:val="18"/>
          <w:szCs w:val="18"/>
        </w:rPr>
        <w:t> ».</w:t>
      </w:r>
    </w:p>
  </w:footnote>
  <w:footnote w:id="22">
    <w:p w:rsidR="000B015F" w:rsidRPr="00061EF7" w:rsidRDefault="000B015F" w:rsidP="00061EF7">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 Etiemble, </w:t>
      </w:r>
      <w:r w:rsidRPr="0061393E">
        <w:rPr>
          <w:rFonts w:ascii="Arial Narrow" w:hAnsi="Arial Narrow"/>
          <w:i/>
          <w:sz w:val="18"/>
          <w:szCs w:val="18"/>
        </w:rPr>
        <w:t xml:space="preserve">Les mineurs isolés étrangers en France. Evaluation quantitative de la population accueillie à l’Aide Sociale à l’Enfance. Les termes </w:t>
      </w:r>
      <w:r w:rsidRPr="00061EF7">
        <w:rPr>
          <w:rFonts w:ascii="Arial Narrow" w:hAnsi="Arial Narrow"/>
          <w:i/>
          <w:sz w:val="18"/>
          <w:szCs w:val="18"/>
        </w:rPr>
        <w:t>de l’accueil et de la prise en charge</w:t>
      </w:r>
      <w:r w:rsidRPr="00061EF7">
        <w:rPr>
          <w:rFonts w:ascii="Arial Narrow" w:hAnsi="Arial Narrow"/>
          <w:sz w:val="18"/>
          <w:szCs w:val="18"/>
        </w:rPr>
        <w:t xml:space="preserve">, QUEST’US, Rennes 2002, p. 61 et </w:t>
      </w:r>
      <w:proofErr w:type="gramStart"/>
      <w:r w:rsidRPr="00061EF7">
        <w:rPr>
          <w:rFonts w:ascii="Arial Narrow" w:hAnsi="Arial Narrow"/>
          <w:sz w:val="18"/>
          <w:szCs w:val="18"/>
        </w:rPr>
        <w:t>s. ;</w:t>
      </w:r>
      <w:proofErr w:type="gramEnd"/>
      <w:r w:rsidRPr="00061EF7">
        <w:rPr>
          <w:rFonts w:ascii="Arial Narrow" w:hAnsi="Arial Narrow"/>
          <w:sz w:val="18"/>
          <w:szCs w:val="18"/>
        </w:rPr>
        <w:t xml:space="preserve"> A Etiemble, </w:t>
      </w:r>
      <w:r w:rsidRPr="00061EF7">
        <w:rPr>
          <w:rFonts w:ascii="Arial Narrow" w:hAnsi="Arial Narrow"/>
          <w:i/>
          <w:sz w:val="18"/>
          <w:szCs w:val="18"/>
        </w:rPr>
        <w:t>Parcours migratoires des mineurs isolés étrangers, catégorisation et traitement social de leur situation en France, e-</w:t>
      </w:r>
      <w:proofErr w:type="spellStart"/>
      <w:r w:rsidRPr="00061EF7">
        <w:rPr>
          <w:rFonts w:ascii="Arial Narrow" w:hAnsi="Arial Narrow"/>
          <w:i/>
          <w:sz w:val="18"/>
          <w:szCs w:val="18"/>
        </w:rPr>
        <w:t>migrinter</w:t>
      </w:r>
      <w:proofErr w:type="spellEnd"/>
      <w:r w:rsidRPr="00061EF7">
        <w:rPr>
          <w:rFonts w:ascii="Arial Narrow" w:hAnsi="Arial Narrow"/>
          <w:i/>
          <w:sz w:val="18"/>
          <w:szCs w:val="18"/>
        </w:rPr>
        <w:t xml:space="preserve"> </w:t>
      </w:r>
      <w:r w:rsidRPr="00061EF7">
        <w:rPr>
          <w:rFonts w:ascii="Arial Narrow" w:hAnsi="Arial Narrow"/>
          <w:sz w:val="18"/>
          <w:szCs w:val="18"/>
        </w:rPr>
        <w:t>n° 2 (2008), p. 180 et s. </w:t>
      </w:r>
    </w:p>
  </w:footnote>
  <w:footnote w:id="23">
    <w:p w:rsidR="000B015F" w:rsidRPr="00061EF7" w:rsidRDefault="000B015F" w:rsidP="0082629C">
      <w:pPr>
        <w:pStyle w:val="Notedebasdepage"/>
        <w:jc w:val="both"/>
        <w:rPr>
          <w:rFonts w:ascii="Arial Narrow" w:hAnsi="Arial Narrow"/>
          <w:sz w:val="18"/>
          <w:szCs w:val="18"/>
        </w:rPr>
      </w:pPr>
      <w:r w:rsidRPr="00061EF7">
        <w:rPr>
          <w:rStyle w:val="Appelnotedebasdep"/>
          <w:rFonts w:ascii="Arial Narrow" w:hAnsi="Arial Narrow"/>
          <w:sz w:val="18"/>
          <w:szCs w:val="18"/>
        </w:rPr>
        <w:footnoteRef/>
      </w:r>
      <w:r w:rsidRPr="00061EF7">
        <w:rPr>
          <w:rFonts w:ascii="Arial Narrow" w:hAnsi="Arial Narrow"/>
          <w:sz w:val="18"/>
          <w:szCs w:val="18"/>
        </w:rPr>
        <w:t xml:space="preserve"> Voir OFPRA, </w:t>
      </w:r>
      <w:r w:rsidRPr="00061EF7">
        <w:rPr>
          <w:rFonts w:ascii="Arial Narrow" w:hAnsi="Arial Narrow"/>
          <w:i/>
          <w:sz w:val="18"/>
          <w:szCs w:val="18"/>
        </w:rPr>
        <w:t>Rapport d’activité 2013</w:t>
      </w:r>
      <w:r w:rsidRPr="00061EF7">
        <w:rPr>
          <w:rFonts w:ascii="Arial Narrow" w:hAnsi="Arial Narrow"/>
          <w:sz w:val="18"/>
          <w:szCs w:val="18"/>
        </w:rPr>
        <w:t xml:space="preserve">, Paris 2014, p. 65 et </w:t>
      </w:r>
      <w:proofErr w:type="gramStart"/>
      <w:r w:rsidRPr="00061EF7">
        <w:rPr>
          <w:rFonts w:ascii="Arial Narrow" w:hAnsi="Arial Narrow"/>
          <w:sz w:val="18"/>
          <w:szCs w:val="18"/>
        </w:rPr>
        <w:t>s.,</w:t>
      </w:r>
      <w:proofErr w:type="gramEnd"/>
      <w:r w:rsidRPr="00061EF7">
        <w:rPr>
          <w:rFonts w:ascii="Arial Narrow" w:hAnsi="Arial Narrow"/>
          <w:sz w:val="18"/>
          <w:szCs w:val="18"/>
        </w:rPr>
        <w:t xml:space="preserve"> qui relève que la majorité des MIE demandeurs d’asile provient d’Afrique et donc de zones territoriales connaissant des conflits armés.</w:t>
      </w:r>
    </w:p>
  </w:footnote>
  <w:footnote w:id="24">
    <w:p w:rsidR="000B015F" w:rsidRPr="0061393E" w:rsidRDefault="000B015F" w:rsidP="0082629C">
      <w:pPr>
        <w:pStyle w:val="Notedebasdepage"/>
        <w:jc w:val="both"/>
        <w:rPr>
          <w:rFonts w:ascii="Arial Narrow" w:hAnsi="Arial Narrow" w:cs="Calibri"/>
          <w:sz w:val="18"/>
          <w:szCs w:val="18"/>
        </w:rPr>
      </w:pPr>
      <w:r w:rsidRPr="00061EF7">
        <w:rPr>
          <w:rStyle w:val="Appelnotedebasdep"/>
          <w:rFonts w:ascii="Arial Narrow" w:hAnsi="Arial Narrow" w:cs="Calibri"/>
          <w:sz w:val="18"/>
          <w:szCs w:val="18"/>
        </w:rPr>
        <w:footnoteRef/>
      </w:r>
      <w:r>
        <w:rPr>
          <w:rFonts w:ascii="Arial Narrow" w:hAnsi="Arial Narrow" w:cs="Calibri"/>
          <w:sz w:val="18"/>
          <w:szCs w:val="18"/>
        </w:rPr>
        <w:t xml:space="preserve"> Circulaire </w:t>
      </w:r>
      <w:r w:rsidRPr="00061EF7">
        <w:rPr>
          <w:rFonts w:ascii="Arial Narrow" w:hAnsi="Arial Narrow" w:cs="Calibri"/>
          <w:sz w:val="18"/>
          <w:szCs w:val="18"/>
        </w:rPr>
        <w:t>JUSF1314192C</w:t>
      </w:r>
      <w:r w:rsidRPr="0061393E">
        <w:rPr>
          <w:rFonts w:ascii="Arial Narrow" w:hAnsi="Arial Narrow" w:cs="Calibri"/>
          <w:sz w:val="18"/>
          <w:szCs w:val="18"/>
        </w:rPr>
        <w:t xml:space="preserve"> du 31 mai 2013 </w:t>
      </w:r>
      <w:r w:rsidRPr="0061393E">
        <w:rPr>
          <w:rFonts w:ascii="Arial Narrow" w:hAnsi="Arial Narrow" w:cs="Calibri"/>
          <w:i/>
          <w:sz w:val="18"/>
          <w:szCs w:val="18"/>
        </w:rPr>
        <w:t>relative aux modalités de prise en charge des jeunes isolés étrangers : dispositif national de mise à l’abri, d’évaluation et d’orientation</w:t>
      </w:r>
      <w:r w:rsidRPr="0061393E">
        <w:rPr>
          <w:rFonts w:ascii="Arial Narrow" w:hAnsi="Arial Narrow" w:cs="Calibri"/>
          <w:sz w:val="18"/>
          <w:szCs w:val="18"/>
        </w:rPr>
        <w:t>.</w:t>
      </w:r>
    </w:p>
  </w:footnote>
  <w:footnote w:id="25">
    <w:p w:rsidR="000B015F" w:rsidRPr="00123FE9" w:rsidRDefault="000B015F" w:rsidP="00123FE9">
      <w:pPr>
        <w:autoSpaceDE w:val="0"/>
        <w:autoSpaceDN w:val="0"/>
        <w:adjustRightInd w:val="0"/>
        <w:spacing w:after="0" w:line="240" w:lineRule="auto"/>
        <w:jc w:val="both"/>
        <w:rPr>
          <w:rFonts w:ascii="Arial Narrow" w:hAnsi="Arial Narrow" w:cs="Times New Roman"/>
          <w:sz w:val="18"/>
          <w:szCs w:val="18"/>
        </w:rPr>
      </w:pPr>
      <w:r w:rsidRPr="0061393E">
        <w:rPr>
          <w:rStyle w:val="Appelnotedebasdep"/>
          <w:rFonts w:ascii="Arial Narrow" w:hAnsi="Arial Narrow" w:cs="Calibri"/>
          <w:sz w:val="18"/>
          <w:szCs w:val="18"/>
        </w:rPr>
        <w:footnoteRef/>
      </w:r>
      <w:r w:rsidRPr="0061393E">
        <w:rPr>
          <w:rFonts w:ascii="Arial Narrow" w:hAnsi="Arial Narrow" w:cs="Calibri"/>
          <w:sz w:val="18"/>
          <w:szCs w:val="18"/>
        </w:rPr>
        <w:t xml:space="preserve"> </w:t>
      </w:r>
      <w:r w:rsidRPr="0061393E">
        <w:rPr>
          <w:rFonts w:ascii="Arial Narrow" w:hAnsi="Arial Narrow" w:cs="Calibri"/>
          <w:iCs/>
          <w:sz w:val="18"/>
          <w:szCs w:val="18"/>
          <w:lang w:eastAsia="fr-FR"/>
        </w:rPr>
        <w:t>Protocole du 31 mai 2013</w:t>
      </w:r>
      <w:r w:rsidRPr="0061393E">
        <w:rPr>
          <w:rFonts w:ascii="Arial Narrow" w:hAnsi="Arial Narrow" w:cs="Calibri"/>
          <w:i/>
          <w:iCs/>
          <w:sz w:val="18"/>
          <w:szCs w:val="18"/>
          <w:lang w:eastAsia="fr-FR"/>
        </w:rPr>
        <w:t xml:space="preserve">, </w:t>
      </w:r>
      <w:r w:rsidRPr="0061393E">
        <w:rPr>
          <w:rFonts w:ascii="Arial Narrow" w:hAnsi="Arial Narrow" w:cs="Calibri"/>
          <w:i/>
          <w:sz w:val="18"/>
          <w:szCs w:val="18"/>
          <w:lang w:eastAsia="fr-FR"/>
        </w:rPr>
        <w:t>Dispositif national de mise à l’abri, d’évaluation et d’orientation des mineurs isolés</w:t>
      </w:r>
      <w:r w:rsidRPr="0061393E">
        <w:rPr>
          <w:rFonts w:ascii="Arial Narrow" w:hAnsi="Arial Narrow" w:cs="Calibri"/>
          <w:sz w:val="18"/>
          <w:szCs w:val="18"/>
          <w:lang w:eastAsia="fr-FR"/>
        </w:rPr>
        <w:t xml:space="preserve"> étrangers signé par trois ministres (ministre de l’Intérieur, ministre des Affaires sociales et de la Santé et ministre de la Justice) et le président de l’ADF. Ce protocole prévoit la répartition </w:t>
      </w:r>
      <w:r w:rsidRPr="00123FE9">
        <w:rPr>
          <w:rFonts w:ascii="Arial Narrow" w:hAnsi="Arial Narrow" w:cs="Calibri"/>
          <w:sz w:val="18"/>
          <w:szCs w:val="18"/>
          <w:lang w:eastAsia="fr-FR"/>
        </w:rPr>
        <w:t>géographique des MIE entre les départements selon les données démographiques de la population des moins de 19 ans.</w:t>
      </w:r>
    </w:p>
  </w:footnote>
  <w:footnote w:id="26">
    <w:p w:rsidR="000B015F" w:rsidRPr="002C1DC3" w:rsidRDefault="000B015F" w:rsidP="002C1DC3">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r w:rsidRPr="002C1DC3">
        <w:rPr>
          <w:rFonts w:ascii="Arial Narrow" w:hAnsi="Arial Narrow"/>
          <w:sz w:val="18"/>
          <w:szCs w:val="18"/>
        </w:rPr>
        <w:t>Cette annonce a été suivie par neuf autres départements qui ont pris des décisions similaires estimant que la prise en charge des MIE relèverait de la responsabilité de l’Etat (Aube, Bas-Rhin, Mayenne, Côte d’Or, Eure-et-Loir, Loiret, Moselle, Aveyron, Haute-Loire).</w:t>
      </w:r>
    </w:p>
  </w:footnote>
  <w:footnote w:id="27">
    <w:p w:rsidR="000B015F" w:rsidRPr="002C1DC3" w:rsidRDefault="000B015F" w:rsidP="002C1DC3">
      <w:pPr>
        <w:spacing w:after="0" w:line="240" w:lineRule="auto"/>
        <w:jc w:val="both"/>
        <w:rPr>
          <w:rFonts w:ascii="Arial Narrow" w:hAnsi="Arial Narrow"/>
          <w:sz w:val="18"/>
          <w:szCs w:val="18"/>
        </w:rPr>
      </w:pPr>
      <w:r w:rsidRPr="002C1DC3">
        <w:rPr>
          <w:rStyle w:val="Appelnotedebasdep"/>
          <w:rFonts w:ascii="Arial Narrow" w:hAnsi="Arial Narrow"/>
          <w:sz w:val="18"/>
          <w:szCs w:val="18"/>
        </w:rPr>
        <w:footnoteRef/>
      </w:r>
      <w:r w:rsidRPr="002C1DC3">
        <w:rPr>
          <w:rFonts w:ascii="Arial Narrow" w:hAnsi="Arial Narrow"/>
          <w:sz w:val="18"/>
          <w:szCs w:val="18"/>
        </w:rPr>
        <w:t xml:space="preserve"> </w:t>
      </w:r>
      <w:hyperlink r:id="rId2" w:tgtFrame="_blank" w:history="1">
        <w:r w:rsidRPr="002C1DC3">
          <w:rPr>
            <w:rStyle w:val="Lienhypertexte"/>
            <w:rFonts w:ascii="Arial Narrow" w:hAnsi="Arial Narrow"/>
            <w:color w:val="auto"/>
            <w:sz w:val="18"/>
            <w:szCs w:val="18"/>
            <w:u w:val="none"/>
          </w:rPr>
          <w:t>Loi n° 2007-293 du 5 mars 2007</w:t>
        </w:r>
      </w:hyperlink>
      <w:r w:rsidRPr="002C1DC3">
        <w:rPr>
          <w:rFonts w:ascii="Arial Narrow" w:hAnsi="Arial Narrow"/>
          <w:sz w:val="18"/>
          <w:szCs w:val="18"/>
        </w:rPr>
        <w:t xml:space="preserve"> </w:t>
      </w:r>
      <w:r w:rsidRPr="002C1DC3">
        <w:rPr>
          <w:rFonts w:ascii="Arial Narrow" w:hAnsi="Arial Narrow"/>
          <w:i/>
          <w:sz w:val="18"/>
          <w:szCs w:val="18"/>
        </w:rPr>
        <w:t>réformant la protection de l'enfance</w:t>
      </w:r>
      <w:r w:rsidRPr="002C1DC3">
        <w:rPr>
          <w:rFonts w:ascii="Arial Narrow" w:hAnsi="Arial Narrow"/>
          <w:sz w:val="18"/>
          <w:szCs w:val="18"/>
        </w:rPr>
        <w:t>, a transféré la respo</w:t>
      </w:r>
      <w:r>
        <w:rPr>
          <w:rFonts w:ascii="Arial Narrow" w:hAnsi="Arial Narrow"/>
          <w:sz w:val="18"/>
          <w:szCs w:val="18"/>
        </w:rPr>
        <w:t>nsabilité de l’aide sociale à l’enfance aux c</w:t>
      </w:r>
      <w:r w:rsidRPr="002C1DC3">
        <w:rPr>
          <w:rFonts w:ascii="Arial Narrow" w:hAnsi="Arial Narrow"/>
          <w:sz w:val="18"/>
          <w:szCs w:val="18"/>
        </w:rPr>
        <w:t>onseils généraux.</w:t>
      </w:r>
    </w:p>
  </w:footnote>
  <w:footnote w:id="28">
    <w:p w:rsidR="000B015F" w:rsidRPr="0061393E" w:rsidRDefault="000B015F" w:rsidP="002C1DC3">
      <w:pPr>
        <w:pStyle w:val="Notedebasdepage"/>
        <w:jc w:val="both"/>
        <w:rPr>
          <w:rFonts w:ascii="Arial Narrow" w:hAnsi="Arial Narrow"/>
          <w:sz w:val="18"/>
          <w:szCs w:val="18"/>
        </w:rPr>
      </w:pPr>
      <w:r w:rsidRPr="002C1DC3">
        <w:rPr>
          <w:rStyle w:val="Appelnotedebasdep"/>
          <w:rFonts w:ascii="Arial Narrow" w:hAnsi="Arial Narrow"/>
          <w:sz w:val="18"/>
          <w:szCs w:val="18"/>
        </w:rPr>
        <w:footnoteRef/>
      </w:r>
      <w:r w:rsidRPr="002C1DC3">
        <w:rPr>
          <w:rFonts w:ascii="Arial Narrow" w:hAnsi="Arial Narrow"/>
          <w:sz w:val="18"/>
          <w:szCs w:val="18"/>
        </w:rPr>
        <w:t xml:space="preserve"> Article L. 112-3 du CASF</w:t>
      </w:r>
      <w:r w:rsidRPr="0061393E">
        <w:rPr>
          <w:rFonts w:ascii="Arial Narrow" w:hAnsi="Arial Narrow"/>
          <w:sz w:val="18"/>
          <w:szCs w:val="18"/>
        </w:rPr>
        <w:t>.</w:t>
      </w:r>
    </w:p>
  </w:footnote>
  <w:footnote w:id="29">
    <w:p w:rsidR="000B015F" w:rsidRPr="0075295C" w:rsidRDefault="000B015F" w:rsidP="0075295C">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 </w:t>
      </w:r>
      <w:proofErr w:type="spellStart"/>
      <w:r w:rsidRPr="0061393E">
        <w:rPr>
          <w:rFonts w:ascii="Arial Narrow" w:hAnsi="Arial Narrow"/>
          <w:sz w:val="18"/>
          <w:szCs w:val="18"/>
        </w:rPr>
        <w:t>Bouix</w:t>
      </w:r>
      <w:proofErr w:type="spellEnd"/>
      <w:r>
        <w:rPr>
          <w:rFonts w:ascii="Arial Narrow" w:hAnsi="Arial Narrow"/>
          <w:sz w:val="18"/>
          <w:szCs w:val="18"/>
        </w:rPr>
        <w:t xml:space="preserve"> et S. Slama</w:t>
      </w:r>
      <w:r w:rsidRPr="0061393E">
        <w:rPr>
          <w:rFonts w:ascii="Arial Narrow" w:hAnsi="Arial Narrow"/>
          <w:sz w:val="18"/>
          <w:szCs w:val="18"/>
        </w:rPr>
        <w:t xml:space="preserve">, </w:t>
      </w:r>
      <w:r w:rsidRPr="0061393E">
        <w:rPr>
          <w:rFonts w:ascii="Arial Narrow" w:hAnsi="Arial Narrow"/>
          <w:i/>
          <w:sz w:val="18"/>
          <w:szCs w:val="18"/>
        </w:rPr>
        <w:t>op</w:t>
      </w:r>
      <w:r w:rsidRPr="0075295C">
        <w:rPr>
          <w:rFonts w:ascii="Arial Narrow" w:hAnsi="Arial Narrow"/>
          <w:i/>
          <w:sz w:val="18"/>
          <w:szCs w:val="18"/>
        </w:rPr>
        <w:t xml:space="preserve">. </w:t>
      </w:r>
      <w:proofErr w:type="spellStart"/>
      <w:proofErr w:type="gramStart"/>
      <w:r w:rsidRPr="0075295C">
        <w:rPr>
          <w:rFonts w:ascii="Arial Narrow" w:hAnsi="Arial Narrow"/>
          <w:i/>
          <w:sz w:val="18"/>
          <w:szCs w:val="18"/>
        </w:rPr>
        <w:t>cit</w:t>
      </w:r>
      <w:proofErr w:type="spellEnd"/>
      <w:r w:rsidRPr="0075295C">
        <w:rPr>
          <w:rFonts w:ascii="Arial Narrow" w:hAnsi="Arial Narrow"/>
          <w:i/>
          <w:sz w:val="18"/>
          <w:szCs w:val="18"/>
        </w:rPr>
        <w:t>.,</w:t>
      </w:r>
      <w:proofErr w:type="gramEnd"/>
      <w:r w:rsidRPr="0075295C">
        <w:rPr>
          <w:rFonts w:ascii="Arial Narrow" w:hAnsi="Arial Narrow"/>
          <w:i/>
          <w:sz w:val="18"/>
          <w:szCs w:val="18"/>
        </w:rPr>
        <w:t xml:space="preserve"> </w:t>
      </w:r>
      <w:r w:rsidRPr="0075295C">
        <w:rPr>
          <w:rFonts w:ascii="Arial Narrow" w:hAnsi="Arial Narrow"/>
          <w:sz w:val="18"/>
          <w:szCs w:val="18"/>
        </w:rPr>
        <w:t>p. 88.</w:t>
      </w:r>
    </w:p>
  </w:footnote>
  <w:footnote w:id="30">
    <w:p w:rsidR="000B015F" w:rsidRPr="00123FE9" w:rsidRDefault="000B015F" w:rsidP="002778E9">
      <w:pPr>
        <w:pStyle w:val="Notedebasdepage"/>
        <w:jc w:val="both"/>
        <w:rPr>
          <w:rFonts w:ascii="Arial Narrow" w:hAnsi="Arial Narrow"/>
          <w:sz w:val="18"/>
          <w:szCs w:val="18"/>
        </w:rPr>
      </w:pPr>
      <w:r w:rsidRPr="00123FE9">
        <w:rPr>
          <w:rStyle w:val="Appelnotedebasdep"/>
          <w:rFonts w:ascii="Arial Narrow" w:hAnsi="Arial Narrow"/>
          <w:sz w:val="18"/>
          <w:szCs w:val="18"/>
        </w:rPr>
        <w:footnoteRef/>
      </w:r>
      <w:r w:rsidRPr="00123FE9">
        <w:rPr>
          <w:rFonts w:ascii="Arial Narrow" w:hAnsi="Arial Narrow"/>
          <w:sz w:val="18"/>
          <w:szCs w:val="18"/>
        </w:rPr>
        <w:t xml:space="preserve"> Voir les échanges de courriers entre Dominique Baudis, Défenseur des droits, et la garde des Sceaux (en ligne sur : </w:t>
      </w:r>
      <w:hyperlink r:id="rId3" w:history="1">
        <w:r w:rsidRPr="00123FE9">
          <w:rPr>
            <w:rStyle w:val="Lienhypertexte"/>
            <w:rFonts w:ascii="Arial Narrow" w:hAnsi="Arial Narrow"/>
            <w:color w:val="auto"/>
            <w:sz w:val="18"/>
            <w:szCs w:val="18"/>
            <w:u w:val="none"/>
          </w:rPr>
          <w:t>http://.defenseur</w:t>
        </w:r>
      </w:hyperlink>
      <w:r w:rsidRPr="00123FE9">
        <w:rPr>
          <w:rFonts w:ascii="Arial Narrow" w:hAnsi="Arial Narrow"/>
          <w:sz w:val="18"/>
          <w:szCs w:val="18"/>
        </w:rPr>
        <w:t>desdroits.fr).</w:t>
      </w:r>
    </w:p>
  </w:footnote>
  <w:footnote w:id="31">
    <w:p w:rsidR="000B015F" w:rsidRPr="0075295C" w:rsidRDefault="000B015F" w:rsidP="0075295C">
      <w:pPr>
        <w:pStyle w:val="Notedebasdepage"/>
        <w:jc w:val="both"/>
        <w:rPr>
          <w:rFonts w:ascii="Arial Narrow" w:hAnsi="Arial Narrow"/>
          <w:sz w:val="18"/>
          <w:szCs w:val="18"/>
        </w:rPr>
      </w:pPr>
      <w:r w:rsidRPr="0075295C">
        <w:rPr>
          <w:rStyle w:val="Appelnotedebasdep"/>
          <w:rFonts w:ascii="Arial Narrow" w:hAnsi="Arial Narrow"/>
          <w:sz w:val="18"/>
          <w:szCs w:val="18"/>
        </w:rPr>
        <w:footnoteRef/>
      </w:r>
      <w:r w:rsidRPr="0075295C">
        <w:rPr>
          <w:rFonts w:ascii="Arial Narrow" w:hAnsi="Arial Narrow"/>
          <w:sz w:val="18"/>
          <w:szCs w:val="18"/>
        </w:rPr>
        <w:t xml:space="preserve"> Les textes n’emploient pas l’expression</w:t>
      </w:r>
      <w:r>
        <w:rPr>
          <w:rFonts w:ascii="Arial Narrow" w:hAnsi="Arial Narrow"/>
          <w:sz w:val="18"/>
          <w:szCs w:val="18"/>
        </w:rPr>
        <w:t xml:space="preserve"> commune</w:t>
      </w:r>
      <w:r w:rsidRPr="0075295C">
        <w:rPr>
          <w:rFonts w:ascii="Arial Narrow" w:hAnsi="Arial Narrow"/>
          <w:sz w:val="18"/>
          <w:szCs w:val="18"/>
        </w:rPr>
        <w:t xml:space="preserve"> de « </w:t>
      </w:r>
      <w:r w:rsidRPr="0075295C">
        <w:rPr>
          <w:rFonts w:ascii="Arial Narrow" w:hAnsi="Arial Narrow"/>
          <w:i/>
          <w:sz w:val="18"/>
          <w:szCs w:val="18"/>
        </w:rPr>
        <w:t>mise à l’abri</w:t>
      </w:r>
      <w:r w:rsidRPr="0075295C">
        <w:rPr>
          <w:rFonts w:ascii="Arial Narrow" w:hAnsi="Arial Narrow"/>
          <w:sz w:val="18"/>
          <w:szCs w:val="18"/>
        </w:rPr>
        <w:t> »</w:t>
      </w:r>
      <w:r>
        <w:rPr>
          <w:rFonts w:ascii="Arial Narrow" w:hAnsi="Arial Narrow"/>
          <w:sz w:val="18"/>
          <w:szCs w:val="18"/>
        </w:rPr>
        <w:t xml:space="preserve">, mais celle </w:t>
      </w:r>
      <w:r w:rsidRPr="0075295C">
        <w:rPr>
          <w:rFonts w:ascii="Arial Narrow" w:hAnsi="Arial Narrow"/>
          <w:sz w:val="18"/>
          <w:szCs w:val="18"/>
        </w:rPr>
        <w:t>« </w:t>
      </w:r>
      <w:r>
        <w:rPr>
          <w:rFonts w:ascii="Arial Narrow" w:hAnsi="Arial Narrow"/>
          <w:i/>
          <w:sz w:val="18"/>
          <w:szCs w:val="18"/>
        </w:rPr>
        <w:t>de recueil</w:t>
      </w:r>
      <w:r w:rsidRPr="0075295C">
        <w:rPr>
          <w:rFonts w:ascii="Arial Narrow" w:hAnsi="Arial Narrow"/>
          <w:i/>
          <w:sz w:val="18"/>
          <w:szCs w:val="18"/>
        </w:rPr>
        <w:t xml:space="preserve"> provisoire d’urgence</w:t>
      </w:r>
      <w:r w:rsidRPr="0075295C">
        <w:rPr>
          <w:rFonts w:ascii="Arial Narrow" w:hAnsi="Arial Narrow"/>
          <w:sz w:val="18"/>
          <w:szCs w:val="18"/>
        </w:rPr>
        <w:t> » (articles L. 223-2 et L. 226-2-1 du CASF).</w:t>
      </w:r>
    </w:p>
  </w:footnote>
  <w:footnote w:id="32">
    <w:p w:rsidR="000B015F" w:rsidRPr="00882079" w:rsidRDefault="000B015F" w:rsidP="0075295C">
      <w:pPr>
        <w:pStyle w:val="Notedebasdepage"/>
        <w:jc w:val="both"/>
        <w:rPr>
          <w:rFonts w:ascii="Arial Narrow" w:hAnsi="Arial Narrow"/>
          <w:sz w:val="18"/>
          <w:szCs w:val="18"/>
        </w:rPr>
      </w:pPr>
      <w:r w:rsidRPr="0075295C">
        <w:rPr>
          <w:rStyle w:val="Appelnotedebasdep"/>
          <w:rFonts w:ascii="Arial Narrow" w:hAnsi="Arial Narrow"/>
          <w:sz w:val="18"/>
          <w:szCs w:val="18"/>
        </w:rPr>
        <w:footnoteRef/>
      </w:r>
      <w:r w:rsidRPr="0075295C">
        <w:rPr>
          <w:rFonts w:ascii="Arial Narrow" w:hAnsi="Arial Narrow"/>
          <w:sz w:val="18"/>
          <w:szCs w:val="18"/>
        </w:rPr>
        <w:t xml:space="preserve"> Voir R. </w:t>
      </w:r>
      <w:proofErr w:type="spellStart"/>
      <w:r w:rsidRPr="0075295C">
        <w:rPr>
          <w:rFonts w:ascii="Arial Narrow" w:hAnsi="Arial Narrow"/>
          <w:sz w:val="18"/>
          <w:szCs w:val="18"/>
        </w:rPr>
        <w:t>Pigaglio</w:t>
      </w:r>
      <w:proofErr w:type="spellEnd"/>
      <w:r w:rsidRPr="0075295C">
        <w:rPr>
          <w:rFonts w:ascii="Arial Narrow" w:hAnsi="Arial Narrow"/>
          <w:sz w:val="18"/>
          <w:szCs w:val="18"/>
        </w:rPr>
        <w:t xml:space="preserve">, </w:t>
      </w:r>
      <w:r w:rsidRPr="0075295C">
        <w:rPr>
          <w:rFonts w:ascii="Arial Narrow" w:hAnsi="Arial Narrow"/>
          <w:i/>
          <w:sz w:val="18"/>
          <w:szCs w:val="18"/>
        </w:rPr>
        <w:t>Mineurs isolés</w:t>
      </w:r>
      <w:r w:rsidRPr="00882079">
        <w:rPr>
          <w:rFonts w:ascii="Arial Narrow" w:hAnsi="Arial Narrow"/>
          <w:i/>
          <w:sz w:val="18"/>
          <w:szCs w:val="18"/>
        </w:rPr>
        <w:t xml:space="preserve"> étrangers, l’Etat reprend la main, AJ Collectivités territoriales</w:t>
      </w:r>
      <w:r w:rsidRPr="00882079">
        <w:rPr>
          <w:rFonts w:ascii="Arial Narrow" w:hAnsi="Arial Narrow"/>
          <w:sz w:val="18"/>
          <w:szCs w:val="18"/>
        </w:rPr>
        <w:t xml:space="preserve"> 2013, p. 312.</w:t>
      </w:r>
    </w:p>
  </w:footnote>
  <w:footnote w:id="33">
    <w:p w:rsidR="000B015F" w:rsidRPr="0061393E" w:rsidRDefault="000B015F" w:rsidP="00882079">
      <w:pPr>
        <w:pStyle w:val="Notedebasdepage"/>
        <w:jc w:val="both"/>
        <w:rPr>
          <w:rFonts w:ascii="Arial Narrow" w:hAnsi="Arial Narrow"/>
          <w:sz w:val="18"/>
          <w:szCs w:val="18"/>
        </w:rPr>
      </w:pPr>
      <w:r w:rsidRPr="00882079">
        <w:rPr>
          <w:rStyle w:val="Appelnotedebasdep"/>
          <w:rFonts w:ascii="Arial Narrow" w:hAnsi="Arial Narrow"/>
          <w:sz w:val="18"/>
          <w:szCs w:val="18"/>
        </w:rPr>
        <w:footnoteRef/>
      </w:r>
      <w:r w:rsidRPr="00882079">
        <w:rPr>
          <w:rFonts w:ascii="Arial Narrow" w:hAnsi="Arial Narrow"/>
          <w:sz w:val="18"/>
          <w:szCs w:val="18"/>
        </w:rPr>
        <w:t xml:space="preserve"> Sénat, Session extraordinaire 2013-2014, </w:t>
      </w:r>
      <w:r w:rsidRPr="00165930">
        <w:rPr>
          <w:rFonts w:ascii="Arial Narrow" w:hAnsi="Arial Narrow"/>
          <w:i/>
          <w:sz w:val="18"/>
          <w:szCs w:val="18"/>
        </w:rPr>
        <w:t>Proposition de loi n° 341</w:t>
      </w:r>
      <w:r w:rsidRPr="00882079">
        <w:rPr>
          <w:rFonts w:ascii="Arial Narrow" w:hAnsi="Arial Narrow"/>
          <w:sz w:val="18"/>
          <w:szCs w:val="18"/>
        </w:rPr>
        <w:t xml:space="preserve"> </w:t>
      </w:r>
      <w:r w:rsidRPr="00882079">
        <w:rPr>
          <w:rFonts w:ascii="Arial Narrow" w:hAnsi="Arial Narrow"/>
          <w:i/>
          <w:sz w:val="18"/>
          <w:szCs w:val="18"/>
        </w:rPr>
        <w:t>relative à l’accueil et à la prise en charge des mineurs isolés étrangers</w:t>
      </w:r>
      <w:r w:rsidRPr="0061393E">
        <w:rPr>
          <w:rFonts w:ascii="Arial Narrow" w:hAnsi="Arial Narrow"/>
          <w:i/>
          <w:sz w:val="18"/>
          <w:szCs w:val="18"/>
        </w:rPr>
        <w:t>.</w:t>
      </w:r>
      <w:r w:rsidRPr="0061393E">
        <w:rPr>
          <w:rFonts w:ascii="Arial Narrow" w:hAnsi="Arial Narrow"/>
          <w:sz w:val="18"/>
          <w:szCs w:val="18"/>
        </w:rPr>
        <w:t xml:space="preserve"> Pour une présentation de la proposition et un résumé des débats voir </w:t>
      </w:r>
      <w:r w:rsidRPr="0061393E">
        <w:rPr>
          <w:rFonts w:ascii="Arial Narrow" w:hAnsi="Arial Narrow"/>
          <w:i/>
          <w:sz w:val="18"/>
          <w:szCs w:val="18"/>
        </w:rPr>
        <w:t>JDJ</w:t>
      </w:r>
      <w:r w:rsidRPr="0061393E">
        <w:rPr>
          <w:rFonts w:ascii="Arial Narrow" w:hAnsi="Arial Narrow"/>
          <w:sz w:val="18"/>
          <w:szCs w:val="18"/>
        </w:rPr>
        <w:t xml:space="preserve"> n° 333, mars 2014, p. 42 et s. </w:t>
      </w:r>
      <w:r>
        <w:rPr>
          <w:rFonts w:ascii="Arial Narrow" w:hAnsi="Arial Narrow"/>
          <w:sz w:val="18"/>
          <w:szCs w:val="18"/>
        </w:rPr>
        <w:t>Cette proposition a été rejetée par le Sénat le 28 mai 2014.</w:t>
      </w:r>
    </w:p>
  </w:footnote>
  <w:footnote w:id="34">
    <w:p w:rsidR="000B015F" w:rsidRPr="00B47F51" w:rsidRDefault="000B015F" w:rsidP="00B47F51">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 Guyot, </w:t>
      </w:r>
      <w:r w:rsidRPr="0061393E">
        <w:rPr>
          <w:rFonts w:ascii="Arial Narrow" w:hAnsi="Arial Narrow"/>
          <w:i/>
          <w:sz w:val="18"/>
          <w:szCs w:val="18"/>
        </w:rPr>
        <w:t xml:space="preserve">op. </w:t>
      </w:r>
      <w:proofErr w:type="spellStart"/>
      <w:proofErr w:type="gramStart"/>
      <w:r w:rsidRPr="0061393E">
        <w:rPr>
          <w:rFonts w:ascii="Arial Narrow" w:hAnsi="Arial Narrow"/>
          <w:i/>
          <w:sz w:val="18"/>
          <w:szCs w:val="18"/>
        </w:rPr>
        <w:t>cit</w:t>
      </w:r>
      <w:proofErr w:type="spellEnd"/>
      <w:proofErr w:type="gramEnd"/>
      <w:r w:rsidRPr="0061393E">
        <w:rPr>
          <w:rFonts w:ascii="Arial Narrow" w:hAnsi="Arial Narrow"/>
          <w:sz w:val="18"/>
          <w:szCs w:val="18"/>
        </w:rPr>
        <w:t>.</w:t>
      </w:r>
      <w:r>
        <w:rPr>
          <w:rFonts w:ascii="Arial Narrow" w:hAnsi="Arial Narrow"/>
          <w:sz w:val="18"/>
          <w:szCs w:val="18"/>
        </w:rPr>
        <w:t xml:space="preserve"> ; M. </w:t>
      </w:r>
      <w:proofErr w:type="spellStart"/>
      <w:r>
        <w:rPr>
          <w:rFonts w:ascii="Arial Narrow" w:hAnsi="Arial Narrow"/>
          <w:sz w:val="18"/>
          <w:szCs w:val="18"/>
        </w:rPr>
        <w:t>Duflo</w:t>
      </w:r>
      <w:proofErr w:type="spellEnd"/>
      <w:r>
        <w:rPr>
          <w:rFonts w:ascii="Arial Narrow" w:hAnsi="Arial Narrow"/>
          <w:sz w:val="18"/>
          <w:szCs w:val="18"/>
        </w:rPr>
        <w:t xml:space="preserve"> et M. </w:t>
      </w:r>
      <w:proofErr w:type="spellStart"/>
      <w:r>
        <w:rPr>
          <w:rFonts w:ascii="Arial Narrow" w:hAnsi="Arial Narrow"/>
          <w:sz w:val="18"/>
          <w:szCs w:val="18"/>
        </w:rPr>
        <w:t>Ghaem</w:t>
      </w:r>
      <w:proofErr w:type="spellEnd"/>
      <w:r>
        <w:rPr>
          <w:rFonts w:ascii="Arial Narrow" w:hAnsi="Arial Narrow"/>
          <w:sz w:val="18"/>
          <w:szCs w:val="18"/>
        </w:rPr>
        <w:t xml:space="preserve">, </w:t>
      </w:r>
      <w:r>
        <w:rPr>
          <w:rFonts w:ascii="Arial Narrow" w:hAnsi="Arial Narrow"/>
          <w:i/>
          <w:sz w:val="18"/>
          <w:szCs w:val="18"/>
        </w:rPr>
        <w:t xml:space="preserve">Mayotte, une zone de non-droit, </w:t>
      </w:r>
      <w:r>
        <w:rPr>
          <w:rFonts w:ascii="Arial Narrow" w:hAnsi="Arial Narrow"/>
          <w:sz w:val="18"/>
          <w:szCs w:val="18"/>
        </w:rPr>
        <w:t xml:space="preserve">Plein Droit n° 100, 10 mars 2014. </w:t>
      </w:r>
      <w:r w:rsidRPr="0061393E">
        <w:rPr>
          <w:rFonts w:ascii="Arial Narrow" w:hAnsi="Arial Narrow"/>
          <w:sz w:val="18"/>
          <w:szCs w:val="18"/>
        </w:rPr>
        <w:t>Voir déjà I. Debré</w:t>
      </w:r>
      <w:r w:rsidRPr="0061393E">
        <w:rPr>
          <w:rFonts w:ascii="Arial Narrow" w:hAnsi="Arial Narrow"/>
          <w:i/>
          <w:sz w:val="18"/>
          <w:szCs w:val="18"/>
        </w:rPr>
        <w:t xml:space="preserve">, op. </w:t>
      </w:r>
      <w:proofErr w:type="spellStart"/>
      <w:proofErr w:type="gramStart"/>
      <w:r w:rsidRPr="0061393E">
        <w:rPr>
          <w:rFonts w:ascii="Arial Narrow" w:hAnsi="Arial Narrow"/>
          <w:i/>
          <w:sz w:val="18"/>
          <w:szCs w:val="18"/>
        </w:rPr>
        <w:t>cit</w:t>
      </w:r>
      <w:proofErr w:type="spellEnd"/>
      <w:r w:rsidRPr="0061393E">
        <w:rPr>
          <w:rFonts w:ascii="Arial Narrow" w:hAnsi="Arial Narrow"/>
          <w:i/>
          <w:sz w:val="18"/>
          <w:szCs w:val="18"/>
        </w:rPr>
        <w:t>.</w:t>
      </w:r>
      <w:r w:rsidRPr="0061393E">
        <w:rPr>
          <w:rFonts w:ascii="Arial Narrow" w:hAnsi="Arial Narrow"/>
          <w:sz w:val="18"/>
          <w:szCs w:val="18"/>
        </w:rPr>
        <w:t>,</w:t>
      </w:r>
      <w:proofErr w:type="gramEnd"/>
      <w:r w:rsidRPr="0061393E">
        <w:rPr>
          <w:rFonts w:ascii="Arial Narrow" w:hAnsi="Arial Narrow"/>
          <w:sz w:val="18"/>
          <w:szCs w:val="18"/>
        </w:rPr>
        <w:t xml:space="preserve"> p. 60 et s.</w:t>
      </w:r>
    </w:p>
  </w:footnote>
  <w:footnote w:id="35">
    <w:p w:rsidR="000B015F" w:rsidRPr="00B47F51" w:rsidRDefault="000B015F" w:rsidP="00B47F51">
      <w:pPr>
        <w:pStyle w:val="Notedebasdepage"/>
        <w:jc w:val="both"/>
        <w:rPr>
          <w:rFonts w:ascii="Arial Narrow" w:hAnsi="Arial Narrow"/>
          <w:sz w:val="18"/>
          <w:szCs w:val="18"/>
        </w:rPr>
      </w:pPr>
      <w:r w:rsidRPr="00B47F51">
        <w:rPr>
          <w:rStyle w:val="Appelnotedebasdep"/>
          <w:rFonts w:ascii="Arial Narrow" w:hAnsi="Arial Narrow"/>
          <w:sz w:val="18"/>
          <w:szCs w:val="18"/>
        </w:rPr>
        <w:footnoteRef/>
      </w:r>
      <w:r w:rsidRPr="00B47F51">
        <w:rPr>
          <w:rFonts w:ascii="Arial Narrow" w:hAnsi="Arial Narrow"/>
          <w:sz w:val="18"/>
          <w:szCs w:val="18"/>
        </w:rPr>
        <w:t xml:space="preserve"> Voir déjà DDD 19 avril 2013, </w:t>
      </w:r>
      <w:r w:rsidRPr="002E6994">
        <w:rPr>
          <w:rFonts w:ascii="Arial Narrow" w:hAnsi="Arial Narrow"/>
          <w:i/>
          <w:sz w:val="18"/>
          <w:szCs w:val="18"/>
        </w:rPr>
        <w:t>Décision n° MDE-2013-87</w:t>
      </w:r>
      <w:r w:rsidRPr="00B47F51">
        <w:rPr>
          <w:rFonts w:ascii="Arial Narrow" w:hAnsi="Arial Narrow"/>
          <w:sz w:val="18"/>
          <w:szCs w:val="18"/>
        </w:rPr>
        <w:t xml:space="preserve">, dans laquelle sont formulées des recommandations générales relatives à la </w:t>
      </w:r>
      <w:r>
        <w:rPr>
          <w:rFonts w:ascii="Arial Narrow" w:hAnsi="Arial Narrow"/>
          <w:sz w:val="18"/>
          <w:szCs w:val="18"/>
        </w:rPr>
        <w:t>situation très alarmante</w:t>
      </w:r>
      <w:r w:rsidRPr="00B47F51">
        <w:rPr>
          <w:rFonts w:ascii="Arial Narrow" w:hAnsi="Arial Narrow"/>
          <w:sz w:val="18"/>
          <w:szCs w:val="18"/>
        </w:rPr>
        <w:t xml:space="preserve"> des mineurs étrangers isolés dans le Département de Mayotte.</w:t>
      </w:r>
    </w:p>
  </w:footnote>
  <w:footnote w:id="36">
    <w:p w:rsidR="000B015F" w:rsidRPr="00890A27" w:rsidRDefault="000B015F" w:rsidP="00B47F51">
      <w:pPr>
        <w:pStyle w:val="Notedebasdepage"/>
        <w:jc w:val="both"/>
        <w:rPr>
          <w:rFonts w:ascii="Arial Narrow" w:hAnsi="Arial Narrow"/>
          <w:i/>
          <w:sz w:val="18"/>
          <w:szCs w:val="18"/>
        </w:rPr>
      </w:pPr>
      <w:r w:rsidRPr="00B47F51">
        <w:rPr>
          <w:rStyle w:val="Appelnotedebasdep"/>
          <w:rFonts w:ascii="Arial Narrow" w:hAnsi="Arial Narrow"/>
          <w:sz w:val="18"/>
          <w:szCs w:val="18"/>
        </w:rPr>
        <w:footnoteRef/>
      </w:r>
      <w:r w:rsidRPr="00B47F51">
        <w:rPr>
          <w:rFonts w:ascii="Arial Narrow" w:hAnsi="Arial Narrow"/>
          <w:sz w:val="18"/>
          <w:szCs w:val="18"/>
        </w:rPr>
        <w:t xml:space="preserve"> A ce suje</w:t>
      </w:r>
      <w:r w:rsidRPr="0061393E">
        <w:rPr>
          <w:rFonts w:ascii="Arial Narrow" w:hAnsi="Arial Narrow"/>
          <w:sz w:val="18"/>
          <w:szCs w:val="18"/>
        </w:rPr>
        <w:t xml:space="preserve">t voir également C. Ruiz, </w:t>
      </w:r>
      <w:r w:rsidRPr="0061393E">
        <w:rPr>
          <w:rFonts w:ascii="Arial Narrow" w:hAnsi="Arial Narrow"/>
          <w:i/>
          <w:sz w:val="18"/>
          <w:szCs w:val="18"/>
        </w:rPr>
        <w:t xml:space="preserve">Accueil, orientation et prise en charge des mineurs isolés étrangers à Marseille. Regard sur le circuit institutionnel, judiciaire et associatif de protection, </w:t>
      </w:r>
      <w:r w:rsidRPr="0061393E">
        <w:rPr>
          <w:rFonts w:ascii="Arial Narrow" w:hAnsi="Arial Narrow"/>
          <w:sz w:val="18"/>
          <w:szCs w:val="18"/>
        </w:rPr>
        <w:t xml:space="preserve">ADEJ, Aix-en-Provence 2013 ; Projet PUCAFREU, </w:t>
      </w:r>
      <w:r w:rsidRPr="0061393E">
        <w:rPr>
          <w:rFonts w:ascii="Arial Narrow" w:hAnsi="Arial Narrow"/>
          <w:i/>
          <w:sz w:val="18"/>
          <w:szCs w:val="18"/>
        </w:rPr>
        <w:t xml:space="preserve">Mineurs étrangers isolés sans </w:t>
      </w:r>
      <w:r w:rsidRPr="00890A27">
        <w:rPr>
          <w:rFonts w:ascii="Arial Narrow" w:hAnsi="Arial Narrow"/>
          <w:i/>
          <w:sz w:val="18"/>
          <w:szCs w:val="18"/>
        </w:rPr>
        <w:t>protection en Europe. Rapport France</w:t>
      </w:r>
      <w:r w:rsidRPr="00890A27">
        <w:rPr>
          <w:rFonts w:ascii="Arial Narrow" w:hAnsi="Arial Narrow"/>
          <w:sz w:val="18"/>
          <w:szCs w:val="18"/>
        </w:rPr>
        <w:t>, 2013.</w:t>
      </w:r>
      <w:r w:rsidRPr="00890A27">
        <w:rPr>
          <w:rFonts w:ascii="Arial Narrow" w:hAnsi="Arial Narrow"/>
          <w:i/>
          <w:sz w:val="18"/>
          <w:szCs w:val="18"/>
        </w:rPr>
        <w:t xml:space="preserve"> </w:t>
      </w:r>
    </w:p>
  </w:footnote>
  <w:footnote w:id="37">
    <w:p w:rsidR="000B015F" w:rsidRPr="00890A27" w:rsidRDefault="000B015F" w:rsidP="00890A27">
      <w:pPr>
        <w:pStyle w:val="Notedebasdepage"/>
        <w:jc w:val="both"/>
        <w:rPr>
          <w:rFonts w:ascii="Arial Narrow" w:hAnsi="Arial Narrow"/>
          <w:sz w:val="18"/>
          <w:szCs w:val="18"/>
        </w:rPr>
      </w:pPr>
      <w:r w:rsidRPr="00890A27">
        <w:rPr>
          <w:rStyle w:val="Appelnotedebasdep"/>
          <w:rFonts w:ascii="Arial Narrow" w:hAnsi="Arial Narrow"/>
          <w:sz w:val="18"/>
          <w:szCs w:val="18"/>
        </w:rPr>
        <w:footnoteRef/>
      </w:r>
      <w:r w:rsidRPr="00890A27">
        <w:rPr>
          <w:rFonts w:ascii="Arial Narrow" w:hAnsi="Arial Narrow"/>
          <w:sz w:val="18"/>
          <w:szCs w:val="18"/>
        </w:rPr>
        <w:t xml:space="preserve"> Voir déjà S. </w:t>
      </w:r>
      <w:proofErr w:type="spellStart"/>
      <w:r w:rsidRPr="00890A27">
        <w:rPr>
          <w:rFonts w:ascii="Arial Narrow" w:hAnsi="Arial Narrow"/>
          <w:sz w:val="18"/>
          <w:szCs w:val="18"/>
        </w:rPr>
        <w:t>Bernigaud</w:t>
      </w:r>
      <w:proofErr w:type="spellEnd"/>
      <w:r w:rsidRPr="00890A27">
        <w:rPr>
          <w:rFonts w:ascii="Arial Narrow" w:hAnsi="Arial Narrow"/>
          <w:sz w:val="18"/>
          <w:szCs w:val="18"/>
        </w:rPr>
        <w:t xml:space="preserve">, </w:t>
      </w:r>
      <w:r w:rsidRPr="00890A27">
        <w:rPr>
          <w:rFonts w:ascii="Arial Narrow" w:hAnsi="Arial Narrow"/>
          <w:i/>
          <w:sz w:val="18"/>
          <w:szCs w:val="18"/>
        </w:rPr>
        <w:t>Quel(s) droit(s) pour les mineurs étrangers isolés,</w:t>
      </w:r>
      <w:r w:rsidRPr="00890A27">
        <w:rPr>
          <w:rFonts w:ascii="Arial Narrow" w:hAnsi="Arial Narrow"/>
          <w:sz w:val="18"/>
          <w:szCs w:val="18"/>
        </w:rPr>
        <w:t xml:space="preserve"> RDSS 2006, p. 545 et s.</w:t>
      </w:r>
    </w:p>
  </w:footnote>
  <w:footnote w:id="38">
    <w:p w:rsidR="000B015F" w:rsidRPr="0061393E" w:rsidRDefault="000B015F" w:rsidP="00890A27">
      <w:pPr>
        <w:pStyle w:val="Notedebasdepage"/>
        <w:jc w:val="both"/>
        <w:rPr>
          <w:rFonts w:ascii="Arial Narrow" w:hAnsi="Arial Narrow"/>
          <w:sz w:val="18"/>
          <w:szCs w:val="18"/>
        </w:rPr>
      </w:pPr>
      <w:r w:rsidRPr="00890A27">
        <w:rPr>
          <w:rStyle w:val="Appelnotedebasdep"/>
          <w:rFonts w:ascii="Arial Narrow" w:hAnsi="Arial Narrow"/>
          <w:sz w:val="18"/>
          <w:szCs w:val="18"/>
        </w:rPr>
        <w:footnoteRef/>
      </w:r>
      <w:r w:rsidRPr="00890A27">
        <w:rPr>
          <w:rFonts w:ascii="Arial Narrow" w:hAnsi="Arial Narrow"/>
          <w:sz w:val="18"/>
          <w:szCs w:val="18"/>
        </w:rPr>
        <w:t xml:space="preserve"> Voir </w:t>
      </w:r>
      <w:r w:rsidRPr="00BE61B3">
        <w:rPr>
          <w:rFonts w:ascii="Arial Narrow" w:hAnsi="Arial Narrow"/>
          <w:i/>
          <w:sz w:val="18"/>
          <w:szCs w:val="18"/>
        </w:rPr>
        <w:t>mutatis mutandis</w:t>
      </w:r>
      <w:r>
        <w:rPr>
          <w:rFonts w:ascii="Arial Narrow" w:hAnsi="Arial Narrow"/>
          <w:sz w:val="18"/>
          <w:szCs w:val="18"/>
        </w:rPr>
        <w:t xml:space="preserve"> </w:t>
      </w:r>
      <w:r w:rsidRPr="00890A27">
        <w:rPr>
          <w:rFonts w:ascii="Arial Narrow" w:hAnsi="Arial Narrow"/>
          <w:sz w:val="18"/>
          <w:szCs w:val="18"/>
        </w:rPr>
        <w:t>Cour</w:t>
      </w:r>
      <w:r w:rsidRPr="0061393E">
        <w:rPr>
          <w:rFonts w:ascii="Arial Narrow" w:hAnsi="Arial Narrow"/>
          <w:sz w:val="18"/>
          <w:szCs w:val="18"/>
        </w:rPr>
        <w:t xml:space="preserve"> EDH 9 oct. 1979, </w:t>
      </w:r>
      <w:proofErr w:type="spellStart"/>
      <w:r w:rsidRPr="0061393E">
        <w:rPr>
          <w:rFonts w:ascii="Arial Narrow" w:hAnsi="Arial Narrow"/>
          <w:i/>
          <w:sz w:val="18"/>
          <w:szCs w:val="18"/>
        </w:rPr>
        <w:t>Airey</w:t>
      </w:r>
      <w:proofErr w:type="spellEnd"/>
      <w:r w:rsidRPr="0061393E">
        <w:rPr>
          <w:rFonts w:ascii="Arial Narrow" w:hAnsi="Arial Narrow"/>
          <w:i/>
          <w:sz w:val="18"/>
          <w:szCs w:val="18"/>
        </w:rPr>
        <w:t xml:space="preserve"> c/ Irlande</w:t>
      </w:r>
      <w:r w:rsidRPr="0061393E">
        <w:rPr>
          <w:rFonts w:ascii="Arial Narrow" w:hAnsi="Arial Narrow"/>
          <w:sz w:val="18"/>
          <w:szCs w:val="18"/>
        </w:rPr>
        <w:t xml:space="preserve">, </w:t>
      </w:r>
      <w:proofErr w:type="spellStart"/>
      <w:r w:rsidRPr="0061393E">
        <w:rPr>
          <w:rFonts w:ascii="Arial Narrow" w:hAnsi="Arial Narrow"/>
          <w:sz w:val="18"/>
          <w:szCs w:val="18"/>
        </w:rPr>
        <w:t>req</w:t>
      </w:r>
      <w:proofErr w:type="spellEnd"/>
      <w:r w:rsidRPr="0061393E">
        <w:rPr>
          <w:rFonts w:ascii="Arial Narrow" w:hAnsi="Arial Narrow"/>
          <w:sz w:val="18"/>
          <w:szCs w:val="18"/>
        </w:rPr>
        <w:t xml:space="preserve">. </w:t>
      </w:r>
      <w:proofErr w:type="gramStart"/>
      <w:r w:rsidRPr="0061393E">
        <w:rPr>
          <w:rFonts w:ascii="Arial Narrow" w:hAnsi="Arial Narrow"/>
          <w:sz w:val="18"/>
          <w:szCs w:val="18"/>
        </w:rPr>
        <w:t>n</w:t>
      </w:r>
      <w:proofErr w:type="gramEnd"/>
      <w:r w:rsidRPr="0061393E">
        <w:rPr>
          <w:rFonts w:ascii="Arial Narrow" w:hAnsi="Arial Narrow"/>
          <w:sz w:val="18"/>
          <w:szCs w:val="18"/>
        </w:rPr>
        <w:t>° 6289/73, § 25.</w:t>
      </w:r>
    </w:p>
  </w:footnote>
  <w:footnote w:id="39">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CAA Bordeaux 11 juillet 2013, n° 13BX00428 et n° 13BX00526.</w:t>
      </w:r>
    </w:p>
  </w:footnote>
  <w:footnote w:id="4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 Lyon 26 mars 2013, n° 13/9 : « </w:t>
      </w:r>
      <w:r w:rsidRPr="0061393E">
        <w:rPr>
          <w:rFonts w:ascii="Arial Narrow" w:hAnsi="Arial Narrow"/>
          <w:i/>
          <w:sz w:val="18"/>
          <w:szCs w:val="18"/>
        </w:rPr>
        <w:t>il doit être rappelé que les tests d'âge osseux, compte tenu de leur fiabilité déficiente, eu égard à</w:t>
      </w:r>
      <w:r>
        <w:rPr>
          <w:rFonts w:ascii="Arial Narrow" w:hAnsi="Arial Narrow"/>
          <w:i/>
          <w:sz w:val="18"/>
          <w:szCs w:val="18"/>
        </w:rPr>
        <w:t xml:space="preserve"> d'importantes marges d'erreur, </w:t>
      </w:r>
      <w:r w:rsidRPr="0061393E">
        <w:rPr>
          <w:rFonts w:ascii="Arial Narrow" w:hAnsi="Arial Narrow"/>
          <w:i/>
          <w:sz w:val="18"/>
          <w:szCs w:val="18"/>
        </w:rPr>
        <w:t>ne permettent pas de servir à eux-seuls de fondement à la détermination de l'âge d'un mineur isolé étranger</w:t>
      </w:r>
      <w:r w:rsidRPr="0061393E">
        <w:rPr>
          <w:rFonts w:ascii="Arial Narrow" w:hAnsi="Arial Narrow"/>
          <w:sz w:val="18"/>
          <w:szCs w:val="18"/>
        </w:rPr>
        <w:t xml:space="preserve"> ». Voir également CA Lyon 6 novembre 2013, </w:t>
      </w:r>
      <w:r w:rsidRPr="0061393E">
        <w:rPr>
          <w:rFonts w:ascii="Arial Narrow" w:hAnsi="Arial Narrow"/>
          <w:i/>
          <w:sz w:val="18"/>
          <w:szCs w:val="18"/>
        </w:rPr>
        <w:t xml:space="preserve">JDJ </w:t>
      </w:r>
      <w:r w:rsidRPr="0061393E">
        <w:rPr>
          <w:rFonts w:ascii="Arial Narrow" w:hAnsi="Arial Narrow"/>
          <w:sz w:val="18"/>
          <w:szCs w:val="18"/>
        </w:rPr>
        <w:t>n° 330</w:t>
      </w:r>
      <w:r>
        <w:rPr>
          <w:rFonts w:ascii="Arial Narrow" w:hAnsi="Arial Narrow"/>
          <w:sz w:val="18"/>
          <w:szCs w:val="18"/>
        </w:rPr>
        <w:t>,</w:t>
      </w:r>
      <w:r w:rsidRPr="0061393E">
        <w:rPr>
          <w:rFonts w:ascii="Arial Narrow" w:hAnsi="Arial Narrow"/>
          <w:sz w:val="18"/>
          <w:szCs w:val="18"/>
        </w:rPr>
        <w:t xml:space="preserve"> décembre 2013, p. 56, note J.</w:t>
      </w:r>
      <w:r>
        <w:rPr>
          <w:rFonts w:ascii="Arial Narrow" w:hAnsi="Arial Narrow"/>
          <w:sz w:val="18"/>
          <w:szCs w:val="18"/>
        </w:rPr>
        <w:t>-</w:t>
      </w:r>
      <w:r w:rsidRPr="0061393E">
        <w:rPr>
          <w:rFonts w:ascii="Arial Narrow" w:hAnsi="Arial Narrow"/>
          <w:sz w:val="18"/>
          <w:szCs w:val="18"/>
        </w:rPr>
        <w:t>L. Rongé.</w:t>
      </w:r>
    </w:p>
  </w:footnote>
  <w:footnote w:id="4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Comité consultatif national d’éthique 23 juin 2005, </w:t>
      </w:r>
      <w:r w:rsidRPr="0061393E">
        <w:rPr>
          <w:rFonts w:ascii="Arial Narrow" w:hAnsi="Arial Narrow"/>
          <w:i/>
          <w:sz w:val="18"/>
          <w:szCs w:val="18"/>
        </w:rPr>
        <w:t>Avis n° 88 sur les méthodes de détermination de l’âge à des fins juridiques</w:t>
      </w:r>
      <w:r w:rsidRPr="0061393E">
        <w:rPr>
          <w:rFonts w:ascii="Arial Narrow" w:hAnsi="Arial Narrow"/>
          <w:sz w:val="18"/>
          <w:szCs w:val="18"/>
        </w:rPr>
        <w:t>.</w:t>
      </w:r>
    </w:p>
  </w:footnote>
  <w:footnote w:id="42">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Nations u</w:t>
      </w:r>
      <w:r w:rsidRPr="0061393E">
        <w:rPr>
          <w:rFonts w:ascii="Arial Narrow" w:hAnsi="Arial Narrow"/>
          <w:sz w:val="18"/>
          <w:szCs w:val="18"/>
        </w:rPr>
        <w:t>nies, Comité des droits de l’enfant 22 juin 2009, 51</w:t>
      </w:r>
      <w:r w:rsidRPr="0061393E">
        <w:rPr>
          <w:rFonts w:ascii="Arial Narrow" w:hAnsi="Arial Narrow"/>
          <w:sz w:val="18"/>
          <w:szCs w:val="18"/>
          <w:vertAlign w:val="superscript"/>
        </w:rPr>
        <w:t>ème</w:t>
      </w:r>
      <w:r w:rsidRPr="0061393E">
        <w:rPr>
          <w:rFonts w:ascii="Arial Narrow" w:hAnsi="Arial Narrow"/>
          <w:sz w:val="18"/>
          <w:szCs w:val="18"/>
        </w:rPr>
        <w:t xml:space="preserve"> session, </w:t>
      </w:r>
      <w:r w:rsidRPr="0061393E">
        <w:rPr>
          <w:rFonts w:ascii="Arial Narrow" w:hAnsi="Arial Narrow"/>
          <w:i/>
          <w:sz w:val="18"/>
          <w:szCs w:val="18"/>
        </w:rPr>
        <w:t>Observations finales : France</w:t>
      </w:r>
      <w:r w:rsidRPr="0061393E">
        <w:rPr>
          <w:rFonts w:ascii="Arial Narrow" w:hAnsi="Arial Narrow"/>
          <w:sz w:val="18"/>
          <w:szCs w:val="18"/>
        </w:rPr>
        <w:t xml:space="preserve">, CRC/C/FRA/CO/4, § 87. </w:t>
      </w:r>
    </w:p>
  </w:footnote>
  <w:footnote w:id="43">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Académie nationale de médecine, </w:t>
      </w:r>
      <w:r w:rsidRPr="0061393E">
        <w:rPr>
          <w:rFonts w:ascii="Arial Narrow" w:hAnsi="Arial Narrow"/>
          <w:i/>
          <w:sz w:val="18"/>
          <w:szCs w:val="18"/>
        </w:rPr>
        <w:t>Rapport du 16 janvier 2007</w:t>
      </w:r>
      <w:r w:rsidRPr="0061393E">
        <w:rPr>
          <w:rFonts w:ascii="Arial Narrow" w:hAnsi="Arial Narrow"/>
          <w:sz w:val="18"/>
          <w:szCs w:val="18"/>
        </w:rPr>
        <w:t xml:space="preserve">, </w:t>
      </w:r>
      <w:hyperlink r:id="rId4" w:history="1">
        <w:r w:rsidRPr="0061393E">
          <w:rPr>
            <w:rStyle w:val="Lienhypertexte"/>
            <w:rFonts w:ascii="Arial Narrow" w:hAnsi="Arial Narrow"/>
            <w:color w:val="auto"/>
            <w:sz w:val="18"/>
            <w:szCs w:val="18"/>
            <w:u w:val="none"/>
          </w:rPr>
          <w:t>www.academie-medecine.fr</w:t>
        </w:r>
      </w:hyperlink>
      <w:r w:rsidRPr="0061393E">
        <w:rPr>
          <w:rFonts w:ascii="Arial Narrow" w:hAnsi="Arial Narrow"/>
          <w:sz w:val="18"/>
          <w:szCs w:val="18"/>
        </w:rPr>
        <w:t>.</w:t>
      </w:r>
    </w:p>
  </w:footnote>
  <w:footnote w:id="44">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HCSP 23 janvier 2014, </w:t>
      </w:r>
      <w:r w:rsidRPr="0061393E">
        <w:rPr>
          <w:rFonts w:ascii="Arial Narrow" w:hAnsi="Arial Narrow"/>
          <w:i/>
          <w:sz w:val="18"/>
          <w:szCs w:val="18"/>
        </w:rPr>
        <w:t>Avis relatif à l’évaluation de la minorité d’un jeune étranger isolé.</w:t>
      </w:r>
    </w:p>
  </w:footnote>
  <w:footnote w:id="45">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par exemple C. </w:t>
      </w:r>
      <w:proofErr w:type="spellStart"/>
      <w:r w:rsidRPr="0061393E">
        <w:rPr>
          <w:rFonts w:ascii="Arial Narrow" w:hAnsi="Arial Narrow"/>
          <w:sz w:val="18"/>
          <w:szCs w:val="18"/>
        </w:rPr>
        <w:t>Adamsbaum</w:t>
      </w:r>
      <w:proofErr w:type="spellEnd"/>
      <w:r w:rsidRPr="0061393E">
        <w:rPr>
          <w:rFonts w:ascii="Arial Narrow" w:hAnsi="Arial Narrow"/>
          <w:sz w:val="18"/>
          <w:szCs w:val="18"/>
        </w:rPr>
        <w:t xml:space="preserve">, K. </w:t>
      </w:r>
      <w:proofErr w:type="spellStart"/>
      <w:r w:rsidRPr="0061393E">
        <w:rPr>
          <w:rFonts w:ascii="Arial Narrow" w:hAnsi="Arial Narrow"/>
          <w:sz w:val="18"/>
          <w:szCs w:val="18"/>
        </w:rPr>
        <w:t>Chaumoitre</w:t>
      </w:r>
      <w:proofErr w:type="spellEnd"/>
      <w:r w:rsidRPr="0061393E">
        <w:rPr>
          <w:rFonts w:ascii="Arial Narrow" w:hAnsi="Arial Narrow"/>
          <w:sz w:val="18"/>
          <w:szCs w:val="18"/>
        </w:rPr>
        <w:t xml:space="preserve"> et M. </w:t>
      </w:r>
      <w:proofErr w:type="spellStart"/>
      <w:r w:rsidRPr="0061393E">
        <w:rPr>
          <w:rFonts w:ascii="Arial Narrow" w:hAnsi="Arial Narrow"/>
          <w:sz w:val="18"/>
          <w:szCs w:val="18"/>
        </w:rPr>
        <w:t>Panuel</w:t>
      </w:r>
      <w:proofErr w:type="spellEnd"/>
      <w:r w:rsidRPr="0061393E">
        <w:rPr>
          <w:rFonts w:ascii="Arial Narrow" w:hAnsi="Arial Narrow"/>
          <w:sz w:val="18"/>
          <w:szCs w:val="18"/>
        </w:rPr>
        <w:t xml:space="preserve">, </w:t>
      </w:r>
      <w:r w:rsidRPr="0061393E">
        <w:rPr>
          <w:rFonts w:ascii="Arial Narrow" w:hAnsi="Arial Narrow"/>
          <w:i/>
          <w:sz w:val="18"/>
          <w:szCs w:val="18"/>
        </w:rPr>
        <w:t>La détermination de l’âge osseux à des fins médicale, que faire ?</w:t>
      </w:r>
      <w:r w:rsidRPr="0061393E">
        <w:rPr>
          <w:rFonts w:ascii="Arial Narrow" w:hAnsi="Arial Narrow"/>
          <w:sz w:val="18"/>
          <w:szCs w:val="18"/>
        </w:rPr>
        <w:t xml:space="preserve"> </w:t>
      </w:r>
      <w:r w:rsidRPr="0061393E">
        <w:rPr>
          <w:rFonts w:ascii="Arial Narrow" w:hAnsi="Arial Narrow"/>
          <w:i/>
          <w:sz w:val="18"/>
          <w:szCs w:val="18"/>
        </w:rPr>
        <w:t>J</w:t>
      </w:r>
      <w:r>
        <w:rPr>
          <w:rFonts w:ascii="Arial Narrow" w:hAnsi="Arial Narrow"/>
          <w:i/>
          <w:sz w:val="18"/>
          <w:szCs w:val="18"/>
        </w:rPr>
        <w:t>.</w:t>
      </w:r>
      <w:r w:rsidRPr="0061393E">
        <w:rPr>
          <w:rFonts w:ascii="Arial Narrow" w:hAnsi="Arial Narrow"/>
          <w:i/>
          <w:sz w:val="18"/>
          <w:szCs w:val="18"/>
        </w:rPr>
        <w:t xml:space="preserve"> </w:t>
      </w:r>
      <w:proofErr w:type="spellStart"/>
      <w:r w:rsidRPr="0061393E">
        <w:rPr>
          <w:rFonts w:ascii="Arial Narrow" w:hAnsi="Arial Narrow"/>
          <w:i/>
          <w:sz w:val="18"/>
          <w:szCs w:val="18"/>
        </w:rPr>
        <w:t>Radiol</w:t>
      </w:r>
      <w:proofErr w:type="spellEnd"/>
      <w:r w:rsidRPr="0061393E">
        <w:rPr>
          <w:rFonts w:ascii="Arial Narrow" w:hAnsi="Arial Narrow"/>
          <w:sz w:val="18"/>
          <w:szCs w:val="18"/>
        </w:rPr>
        <w:t xml:space="preserve"> 2008, 89 : 1.</w:t>
      </w:r>
    </w:p>
  </w:footnote>
  <w:footnote w:id="46">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Il a été fait part à la CNCDH de ce constat lors de plusieurs auditions.</w:t>
      </w:r>
      <w:r>
        <w:rPr>
          <w:rFonts w:ascii="Arial Narrow" w:hAnsi="Arial Narrow"/>
          <w:sz w:val="18"/>
          <w:szCs w:val="18"/>
        </w:rPr>
        <w:t xml:space="preserve"> Les données générales de la Cellule MIE montrent que 88 % des MIE pris en charge ont entre 15 et 18 ans (Cellule MIE, </w:t>
      </w:r>
      <w:r w:rsidRPr="00FB74B4">
        <w:rPr>
          <w:rFonts w:ascii="Arial Narrow" w:hAnsi="Arial Narrow"/>
          <w:i/>
          <w:sz w:val="18"/>
          <w:szCs w:val="18"/>
        </w:rPr>
        <w:t>Données générales. Période du 1</w:t>
      </w:r>
      <w:r w:rsidRPr="00FB74B4">
        <w:rPr>
          <w:rFonts w:ascii="Arial Narrow" w:hAnsi="Arial Narrow"/>
          <w:i/>
          <w:sz w:val="18"/>
          <w:szCs w:val="18"/>
          <w:vertAlign w:val="superscript"/>
        </w:rPr>
        <w:t>er</w:t>
      </w:r>
      <w:r w:rsidRPr="00FB74B4">
        <w:rPr>
          <w:rFonts w:ascii="Arial Narrow" w:hAnsi="Arial Narrow"/>
          <w:i/>
          <w:sz w:val="18"/>
          <w:szCs w:val="18"/>
        </w:rPr>
        <w:t xml:space="preserve"> juin au 31 décembre 2013</w:t>
      </w:r>
      <w:r>
        <w:rPr>
          <w:rFonts w:ascii="Arial Narrow" w:hAnsi="Arial Narrow"/>
          <w:sz w:val="18"/>
          <w:szCs w:val="18"/>
        </w:rPr>
        <w:t xml:space="preserve">). S’agissant des MIE demandeurs d’asile, le </w:t>
      </w:r>
      <w:r w:rsidRPr="00061EF7">
        <w:rPr>
          <w:rFonts w:ascii="Arial Narrow" w:hAnsi="Arial Narrow"/>
          <w:i/>
          <w:sz w:val="18"/>
          <w:szCs w:val="18"/>
        </w:rPr>
        <w:t>Rapport d’activité 2013</w:t>
      </w:r>
      <w:r>
        <w:rPr>
          <w:rFonts w:ascii="Arial Narrow" w:hAnsi="Arial Narrow"/>
          <w:sz w:val="18"/>
          <w:szCs w:val="18"/>
        </w:rPr>
        <w:t xml:space="preserve"> de l’OFPRA établit que 95, 1 % des MIE demandeurs d’asile ont entre 16 et 17 ans au moment de l’enregistrement de leur dossier (</w:t>
      </w:r>
      <w:r w:rsidRPr="00061EF7">
        <w:rPr>
          <w:rFonts w:ascii="Arial Narrow" w:hAnsi="Arial Narrow"/>
          <w:i/>
          <w:sz w:val="18"/>
          <w:szCs w:val="18"/>
        </w:rPr>
        <w:t>Rapport précité</w:t>
      </w:r>
      <w:r>
        <w:rPr>
          <w:rFonts w:ascii="Arial Narrow" w:hAnsi="Arial Narrow"/>
          <w:sz w:val="18"/>
          <w:szCs w:val="18"/>
        </w:rPr>
        <w:t>, p. 67)</w:t>
      </w:r>
    </w:p>
  </w:footnote>
  <w:footnote w:id="47">
    <w:p w:rsidR="000B015F" w:rsidRPr="008C5E5B" w:rsidRDefault="000B015F" w:rsidP="008C5E5B">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hyperlink r:id="rId5" w:history="1">
        <w:r w:rsidRPr="0061393E">
          <w:rPr>
            <w:rStyle w:val="Lienhypertexte"/>
            <w:rFonts w:ascii="Arial Narrow" w:hAnsi="Arial Narrow"/>
            <w:color w:val="auto"/>
            <w:sz w:val="18"/>
            <w:szCs w:val="18"/>
            <w:u w:val="none"/>
          </w:rPr>
          <w:t xml:space="preserve">CNCDH 18 décembre 2009, </w:t>
        </w:r>
        <w:r w:rsidRPr="0061393E">
          <w:rPr>
            <w:rStyle w:val="Lienhypertexte"/>
            <w:rFonts w:ascii="Arial Narrow" w:hAnsi="Arial Narrow"/>
            <w:i/>
            <w:color w:val="auto"/>
            <w:sz w:val="18"/>
            <w:szCs w:val="18"/>
            <w:u w:val="none"/>
          </w:rPr>
          <w:t>Avis sur la traite et l’exploitation des êtres humains en France</w:t>
        </w:r>
      </w:hyperlink>
      <w:r w:rsidRPr="0061393E">
        <w:rPr>
          <w:rFonts w:ascii="Arial Narrow" w:hAnsi="Arial Narrow"/>
          <w:sz w:val="18"/>
          <w:szCs w:val="18"/>
        </w:rPr>
        <w:t>. Voir déjà CNCDH,</w:t>
      </w:r>
      <w:r w:rsidRPr="0061393E">
        <w:rPr>
          <w:rFonts w:ascii="Arial Narrow" w:hAnsi="Arial Narrow"/>
          <w:i/>
          <w:sz w:val="18"/>
          <w:szCs w:val="18"/>
        </w:rPr>
        <w:t xml:space="preserve"> Les conditions d’exercice </w:t>
      </w:r>
      <w:r w:rsidRPr="008E19B8">
        <w:rPr>
          <w:rFonts w:ascii="Arial Narrow" w:hAnsi="Arial Narrow"/>
          <w:i/>
          <w:sz w:val="18"/>
          <w:szCs w:val="18"/>
        </w:rPr>
        <w:t xml:space="preserve">du droit </w:t>
      </w:r>
      <w:r w:rsidRPr="008C5E5B">
        <w:rPr>
          <w:rFonts w:ascii="Arial Narrow" w:hAnsi="Arial Narrow"/>
          <w:i/>
          <w:sz w:val="18"/>
          <w:szCs w:val="18"/>
        </w:rPr>
        <w:t xml:space="preserve">d’asile en France. Etude réalisée par Anne </w:t>
      </w:r>
      <w:proofErr w:type="spellStart"/>
      <w:r w:rsidRPr="008C5E5B">
        <w:rPr>
          <w:rFonts w:ascii="Arial Narrow" w:hAnsi="Arial Narrow"/>
          <w:i/>
          <w:sz w:val="18"/>
          <w:szCs w:val="18"/>
        </w:rPr>
        <w:t>Castagnos</w:t>
      </w:r>
      <w:proofErr w:type="spellEnd"/>
      <w:r w:rsidRPr="008C5E5B">
        <w:rPr>
          <w:rFonts w:ascii="Arial Narrow" w:hAnsi="Arial Narrow"/>
          <w:i/>
          <w:sz w:val="18"/>
          <w:szCs w:val="18"/>
        </w:rPr>
        <w:t>-Sen</w:t>
      </w:r>
      <w:r w:rsidRPr="008C5E5B">
        <w:rPr>
          <w:rFonts w:ascii="Arial Narrow" w:hAnsi="Arial Narrow"/>
          <w:sz w:val="18"/>
          <w:szCs w:val="18"/>
        </w:rPr>
        <w:t>, Paris 2006.</w:t>
      </w:r>
    </w:p>
  </w:footnote>
  <w:footnote w:id="48">
    <w:p w:rsidR="000B015F" w:rsidRPr="008C5E5B" w:rsidRDefault="000B015F" w:rsidP="008C5E5B">
      <w:pPr>
        <w:pStyle w:val="Notedebasdepage"/>
        <w:jc w:val="both"/>
        <w:rPr>
          <w:rFonts w:ascii="Arial Narrow" w:hAnsi="Arial Narrow"/>
          <w:sz w:val="18"/>
          <w:szCs w:val="18"/>
        </w:rPr>
      </w:pPr>
      <w:r w:rsidRPr="008C5E5B">
        <w:rPr>
          <w:rStyle w:val="Appelnotedebasdep"/>
          <w:rFonts w:ascii="Arial Narrow" w:hAnsi="Arial Narrow"/>
          <w:sz w:val="18"/>
          <w:szCs w:val="18"/>
        </w:rPr>
        <w:footnoteRef/>
      </w:r>
      <w:r w:rsidRPr="008C5E5B">
        <w:rPr>
          <w:rFonts w:ascii="Arial Narrow" w:hAnsi="Arial Narrow"/>
          <w:sz w:val="18"/>
          <w:szCs w:val="18"/>
        </w:rPr>
        <w:t xml:space="preserve"> Ainsi que cela a été précisé par le Commissaire des droits de l’homme du Conseil de l’Europe : http://commissioner.cws.coe.int/tiki-view_blog_post.php?postId=167.</w:t>
      </w:r>
    </w:p>
  </w:footnote>
  <w:footnote w:id="49">
    <w:p w:rsidR="000B015F" w:rsidRPr="00726D03" w:rsidRDefault="000B015F" w:rsidP="00884629">
      <w:pPr>
        <w:pStyle w:val="Notedebasdepage"/>
        <w:jc w:val="both"/>
        <w:rPr>
          <w:rFonts w:ascii="Arial Narrow" w:hAnsi="Arial Narrow"/>
          <w:sz w:val="18"/>
          <w:szCs w:val="18"/>
          <w:lang w:val="en-US"/>
        </w:rPr>
      </w:pPr>
      <w:r w:rsidRPr="008C5E5B">
        <w:rPr>
          <w:rStyle w:val="Appelnotedebasdep"/>
          <w:rFonts w:ascii="Arial Narrow" w:hAnsi="Arial Narrow"/>
          <w:sz w:val="18"/>
          <w:szCs w:val="18"/>
        </w:rPr>
        <w:footnoteRef/>
      </w:r>
      <w:r w:rsidRPr="00726D03">
        <w:rPr>
          <w:rFonts w:ascii="Arial Narrow" w:hAnsi="Arial Narrow"/>
          <w:sz w:val="18"/>
          <w:szCs w:val="18"/>
          <w:lang w:val="en-US"/>
        </w:rPr>
        <w:t xml:space="preserve"> European Migration Network, </w:t>
      </w:r>
      <w:r w:rsidRPr="00726D03">
        <w:rPr>
          <w:rFonts w:ascii="Arial Narrow" w:hAnsi="Arial Narrow"/>
          <w:i/>
          <w:sz w:val="18"/>
          <w:szCs w:val="18"/>
          <w:lang w:val="en-US"/>
        </w:rPr>
        <w:t>Policies on Reception, Return and Integration arrangements for, and numbers of, Unaccompanied Minors – an EU comparative study</w:t>
      </w:r>
      <w:r w:rsidRPr="00726D03">
        <w:rPr>
          <w:rFonts w:ascii="Arial Narrow" w:hAnsi="Arial Narrow"/>
          <w:sz w:val="18"/>
          <w:szCs w:val="18"/>
          <w:lang w:val="en-US"/>
        </w:rPr>
        <w:t>, Mai 2010.</w:t>
      </w:r>
    </w:p>
  </w:footnote>
  <w:footnote w:id="50">
    <w:p w:rsidR="000B015F" w:rsidRPr="0061393E" w:rsidRDefault="000B015F" w:rsidP="00417EE8">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dans ce sens HCSP 23 janvier 2014, </w:t>
      </w:r>
      <w:r w:rsidRPr="0061393E">
        <w:rPr>
          <w:rFonts w:ascii="Arial Narrow" w:hAnsi="Arial Narrow"/>
          <w:i/>
          <w:sz w:val="18"/>
          <w:szCs w:val="18"/>
        </w:rPr>
        <w:t>Avis relatif à l’évaluation de la minorité d’un jeune étranger isolé.</w:t>
      </w:r>
    </w:p>
  </w:footnote>
  <w:footnote w:id="51">
    <w:p w:rsidR="000B015F" w:rsidRPr="0020404F" w:rsidRDefault="000B015F" w:rsidP="008C5E5B">
      <w:pPr>
        <w:pStyle w:val="Notedebasdepage"/>
        <w:jc w:val="both"/>
        <w:rPr>
          <w:rFonts w:ascii="Arial Narrow" w:hAnsi="Arial Narrow"/>
          <w:i/>
          <w:sz w:val="18"/>
          <w:szCs w:val="18"/>
        </w:rPr>
      </w:pPr>
      <w:r w:rsidRPr="008C5E5B">
        <w:rPr>
          <w:rStyle w:val="Appelnotedebasdep"/>
          <w:rFonts w:ascii="Arial Narrow" w:hAnsi="Arial Narrow"/>
          <w:sz w:val="18"/>
          <w:szCs w:val="18"/>
        </w:rPr>
        <w:footnoteRef/>
      </w:r>
      <w:r w:rsidRPr="008C5E5B">
        <w:rPr>
          <w:rFonts w:ascii="Arial Narrow" w:hAnsi="Arial Narrow"/>
          <w:sz w:val="18"/>
          <w:szCs w:val="18"/>
        </w:rPr>
        <w:t xml:space="preserve"> Article 375-5</w:t>
      </w:r>
      <w:r>
        <w:rPr>
          <w:rFonts w:ascii="Arial Narrow" w:hAnsi="Arial Narrow"/>
          <w:sz w:val="18"/>
          <w:szCs w:val="18"/>
        </w:rPr>
        <w:t xml:space="preserve"> du code civil</w:t>
      </w:r>
      <w:r w:rsidRPr="008C5E5B">
        <w:rPr>
          <w:rFonts w:ascii="Arial Narrow" w:hAnsi="Arial Narrow"/>
          <w:sz w:val="18"/>
          <w:szCs w:val="18"/>
        </w:rPr>
        <w:t> : « </w:t>
      </w:r>
      <w:r w:rsidRPr="008C5E5B">
        <w:rPr>
          <w:rFonts w:ascii="Arial Narrow" w:hAnsi="Arial Narrow"/>
          <w:i/>
          <w:sz w:val="18"/>
          <w:szCs w:val="18"/>
        </w:rPr>
        <w:t>A titre</w:t>
      </w:r>
      <w:r w:rsidRPr="0020404F">
        <w:rPr>
          <w:rFonts w:ascii="Arial Narrow" w:hAnsi="Arial Narrow"/>
          <w:i/>
          <w:sz w:val="18"/>
          <w:szCs w:val="18"/>
        </w:rPr>
        <w:t xml:space="preserve"> provisoire mais à charge d'appel, le juge peut, pendant l'instance, soit ordonner la remise provisoire du mineur à un centre d'accueil ou d'observation, soit prendre l'une des mesures prévues aux articles 375-3 et 375-4.</w:t>
      </w:r>
    </w:p>
    <w:p w:rsidR="000B015F" w:rsidRPr="0020404F" w:rsidRDefault="000B015F" w:rsidP="0020404F">
      <w:pPr>
        <w:pStyle w:val="Notedebasdepage"/>
        <w:jc w:val="both"/>
        <w:rPr>
          <w:rFonts w:ascii="Arial Narrow" w:hAnsi="Arial Narrow"/>
          <w:sz w:val="18"/>
          <w:szCs w:val="18"/>
        </w:rPr>
      </w:pPr>
      <w:r w:rsidRPr="0020404F">
        <w:rPr>
          <w:rFonts w:ascii="Arial Narrow" w:hAnsi="Arial Narrow"/>
          <w:i/>
          <w:sz w:val="18"/>
          <w:szCs w:val="18"/>
        </w:rPr>
        <w:t xml:space="preserve">En cas d'urgence, le procureur de la République du lieu où le mineur a été trouvé </w:t>
      </w:r>
      <w:proofErr w:type="gramStart"/>
      <w:r w:rsidRPr="0020404F">
        <w:rPr>
          <w:rFonts w:ascii="Arial Narrow" w:hAnsi="Arial Narrow"/>
          <w:i/>
          <w:sz w:val="18"/>
          <w:szCs w:val="18"/>
        </w:rPr>
        <w:t>a</w:t>
      </w:r>
      <w:proofErr w:type="gramEnd"/>
      <w:r w:rsidRPr="0020404F">
        <w:rPr>
          <w:rFonts w:ascii="Arial Narrow" w:hAnsi="Arial Narrow"/>
          <w:i/>
          <w:sz w:val="18"/>
          <w:szCs w:val="18"/>
        </w:rPr>
        <w:t xml:space="preserve"> le même pouvoir, à charge de saisir dans les huit jours le juge compétent, qui maintiendra, modifiera ou rapportera la mesure. Si la situation de l'enfant le permet, le procureur de la République fixe la nature et la fréquence du droit de correspondance, de visite et d'hébergement des parents, sauf à les réserver si l'intérêt de l'enfant l'exige</w:t>
      </w:r>
      <w:r w:rsidRPr="0020404F">
        <w:rPr>
          <w:rFonts w:ascii="Arial Narrow" w:hAnsi="Arial Narrow"/>
          <w:sz w:val="18"/>
          <w:szCs w:val="18"/>
        </w:rPr>
        <w:t> ».</w:t>
      </w:r>
    </w:p>
  </w:footnote>
  <w:footnote w:id="52">
    <w:p w:rsidR="000B015F" w:rsidRPr="0020404F" w:rsidRDefault="000B015F" w:rsidP="0020404F">
      <w:pPr>
        <w:pStyle w:val="Notedebasdepage"/>
        <w:jc w:val="both"/>
        <w:rPr>
          <w:rFonts w:ascii="Arial Narrow" w:hAnsi="Arial Narrow"/>
          <w:sz w:val="18"/>
          <w:szCs w:val="18"/>
        </w:rPr>
      </w:pPr>
      <w:r w:rsidRPr="0020404F">
        <w:rPr>
          <w:rStyle w:val="Appelnotedebasdep"/>
          <w:rFonts w:ascii="Arial Narrow" w:hAnsi="Arial Narrow"/>
          <w:sz w:val="18"/>
          <w:szCs w:val="18"/>
        </w:rPr>
        <w:footnoteRef/>
      </w:r>
      <w:r w:rsidRPr="0020404F">
        <w:rPr>
          <w:rFonts w:ascii="Arial Narrow" w:hAnsi="Arial Narrow"/>
          <w:sz w:val="18"/>
          <w:szCs w:val="18"/>
        </w:rPr>
        <w:t xml:space="preserve"> Article 1183</w:t>
      </w:r>
      <w:r>
        <w:rPr>
          <w:rFonts w:ascii="Arial Narrow" w:hAnsi="Arial Narrow"/>
          <w:sz w:val="18"/>
          <w:szCs w:val="18"/>
        </w:rPr>
        <w:t xml:space="preserve"> du code de procédure civile</w:t>
      </w:r>
      <w:r w:rsidRPr="0020404F">
        <w:rPr>
          <w:rFonts w:ascii="Arial Narrow" w:hAnsi="Arial Narrow"/>
          <w:sz w:val="18"/>
          <w:szCs w:val="18"/>
        </w:rPr>
        <w:t> : « </w:t>
      </w:r>
      <w:r w:rsidRPr="0020404F">
        <w:rPr>
          <w:rFonts w:ascii="Arial Narrow" w:hAnsi="Arial Narrow"/>
          <w:i/>
          <w:sz w:val="18"/>
          <w:szCs w:val="18"/>
        </w:rPr>
        <w:t>Le juge peut, soit d'office, soit à la requête des parties ou du ministère public, ordonner toute mesure d'information concernant la personnalité et les conditions de vie du mineur et de ses parents, en particulier par le moyen d'une enquête sociale, d'examens médicaux, d'expertises psychiatriques et psychologiques ou d'une mesure d'investigation et d'orientation éducative</w:t>
      </w:r>
      <w:r w:rsidRPr="0020404F">
        <w:rPr>
          <w:rFonts w:ascii="Arial Narrow" w:hAnsi="Arial Narrow"/>
          <w:sz w:val="18"/>
          <w:szCs w:val="18"/>
        </w:rPr>
        <w:t> ».</w:t>
      </w:r>
    </w:p>
  </w:footnote>
  <w:footnote w:id="53">
    <w:p w:rsidR="000B015F" w:rsidRPr="0061393E" w:rsidRDefault="000B015F" w:rsidP="0020404F">
      <w:pPr>
        <w:pStyle w:val="Notedebasdepage"/>
        <w:jc w:val="both"/>
        <w:rPr>
          <w:rFonts w:ascii="Arial Narrow" w:hAnsi="Arial Narrow"/>
          <w:sz w:val="18"/>
          <w:szCs w:val="18"/>
        </w:rPr>
      </w:pPr>
      <w:r w:rsidRPr="0020404F">
        <w:rPr>
          <w:rStyle w:val="Appelnotedebasdep"/>
          <w:rFonts w:ascii="Arial Narrow" w:hAnsi="Arial Narrow"/>
          <w:sz w:val="18"/>
          <w:szCs w:val="18"/>
        </w:rPr>
        <w:footnoteRef/>
      </w:r>
      <w:r w:rsidRPr="0020404F">
        <w:rPr>
          <w:rFonts w:ascii="Arial Narrow" w:hAnsi="Arial Narrow"/>
          <w:sz w:val="18"/>
          <w:szCs w:val="18"/>
        </w:rPr>
        <w:t> Voir dans ce sens</w:t>
      </w:r>
      <w:r>
        <w:rPr>
          <w:rFonts w:ascii="Arial Narrow" w:hAnsi="Arial Narrow"/>
          <w:sz w:val="18"/>
          <w:szCs w:val="18"/>
        </w:rPr>
        <w:t xml:space="preserve"> </w:t>
      </w:r>
      <w:r w:rsidRPr="00AF3B3B">
        <w:rPr>
          <w:rFonts w:ascii="Arial Narrow" w:hAnsi="Arial Narrow"/>
          <w:sz w:val="18"/>
          <w:szCs w:val="18"/>
        </w:rPr>
        <w:t xml:space="preserve">Union Syndicale des Magistrats, </w:t>
      </w:r>
      <w:r w:rsidRPr="00AF3B3B">
        <w:rPr>
          <w:rFonts w:ascii="Arial Narrow" w:hAnsi="Arial Narrow"/>
          <w:i/>
          <w:sz w:val="18"/>
          <w:szCs w:val="18"/>
        </w:rPr>
        <w:t>Dispositif de prise en charge des mineurs isolés étrangers. Mission d’évaluation de l’inspection générale des services judiciaires. Observations de l’USM,</w:t>
      </w:r>
      <w:r>
        <w:rPr>
          <w:rFonts w:ascii="Arial Narrow" w:hAnsi="Arial Narrow"/>
          <w:sz w:val="18"/>
          <w:szCs w:val="18"/>
        </w:rPr>
        <w:t xml:space="preserve"> Paris, le 7 mai 2014, p. 12</w:t>
      </w:r>
      <w:r w:rsidRPr="00AF3B3B">
        <w:rPr>
          <w:rFonts w:ascii="Arial Narrow" w:hAnsi="Arial Narrow"/>
          <w:sz w:val="18"/>
          <w:szCs w:val="18"/>
        </w:rPr>
        <w:t xml:space="preserve"> (en ligne sur : </w:t>
      </w:r>
      <w:hyperlink r:id="rId6" w:history="1">
        <w:r w:rsidRPr="00B70F90">
          <w:rPr>
            <w:rStyle w:val="Lienhypertexte"/>
            <w:rFonts w:ascii="Arial Narrow" w:hAnsi="Arial Narrow"/>
            <w:color w:val="auto"/>
            <w:sz w:val="18"/>
            <w:szCs w:val="18"/>
            <w:u w:val="none"/>
          </w:rPr>
          <w:t>www.union-syndicale-magistrats.org</w:t>
        </w:r>
      </w:hyperlink>
      <w:r w:rsidRPr="00AF3B3B">
        <w:rPr>
          <w:rFonts w:ascii="Arial Narrow" w:hAnsi="Arial Narrow"/>
          <w:sz w:val="18"/>
          <w:szCs w:val="18"/>
        </w:rPr>
        <w:t>)</w:t>
      </w:r>
      <w:r>
        <w:rPr>
          <w:rFonts w:ascii="Arial Narrow" w:hAnsi="Arial Narrow"/>
          <w:sz w:val="18"/>
          <w:szCs w:val="18"/>
        </w:rPr>
        <w:t> ;</w:t>
      </w:r>
      <w:r w:rsidRPr="0020404F">
        <w:rPr>
          <w:rFonts w:ascii="Arial Narrow" w:hAnsi="Arial Narrow"/>
          <w:sz w:val="18"/>
          <w:szCs w:val="18"/>
        </w:rPr>
        <w:t xml:space="preserve"> </w:t>
      </w:r>
      <w:r>
        <w:rPr>
          <w:rFonts w:ascii="Arial Narrow" w:hAnsi="Arial Narrow"/>
          <w:sz w:val="18"/>
          <w:szCs w:val="18"/>
        </w:rPr>
        <w:t>Syndicat</w:t>
      </w:r>
      <w:r w:rsidRPr="00E538A4">
        <w:rPr>
          <w:rFonts w:ascii="Arial Narrow" w:hAnsi="Arial Narrow"/>
          <w:sz w:val="18"/>
          <w:szCs w:val="18"/>
        </w:rPr>
        <w:t xml:space="preserve"> de la Magistrature, </w:t>
      </w:r>
      <w:r w:rsidRPr="00E538A4">
        <w:rPr>
          <w:rFonts w:ascii="Arial Narrow" w:hAnsi="Arial Narrow"/>
          <w:i/>
          <w:sz w:val="18"/>
          <w:szCs w:val="18"/>
        </w:rPr>
        <w:t>Observations devant la mission d’évaluation du dispositif national de mise à l’abri, d’évaluation et d’orientation des mineurs isolés étrangers</w:t>
      </w:r>
      <w:r w:rsidRPr="00E538A4">
        <w:rPr>
          <w:rFonts w:ascii="Arial Narrow" w:hAnsi="Arial Narrow"/>
          <w:sz w:val="18"/>
          <w:szCs w:val="18"/>
        </w:rPr>
        <w:t>, Paris, le 14 mai 2014, p</w:t>
      </w:r>
      <w:r>
        <w:rPr>
          <w:rFonts w:ascii="Arial Narrow" w:hAnsi="Arial Narrow"/>
          <w:sz w:val="18"/>
          <w:szCs w:val="18"/>
        </w:rPr>
        <w:t>. 14</w:t>
      </w:r>
      <w:r w:rsidRPr="00E538A4">
        <w:rPr>
          <w:rFonts w:ascii="Arial Narrow" w:hAnsi="Arial Narrow"/>
          <w:sz w:val="18"/>
          <w:szCs w:val="18"/>
        </w:rPr>
        <w:t xml:space="preserve"> (disponible sur </w:t>
      </w:r>
      <w:hyperlink r:id="rId7" w:history="1">
        <w:r w:rsidRPr="00B70F90">
          <w:rPr>
            <w:rStyle w:val="Lienhypertexte"/>
            <w:rFonts w:ascii="Arial Narrow" w:hAnsi="Arial Narrow"/>
            <w:color w:val="auto"/>
            <w:sz w:val="18"/>
            <w:szCs w:val="18"/>
            <w:u w:val="none"/>
          </w:rPr>
          <w:t>www.syndicat-magistrature.org</w:t>
        </w:r>
      </w:hyperlink>
      <w:r w:rsidRPr="00E538A4">
        <w:rPr>
          <w:rFonts w:ascii="Arial Narrow" w:hAnsi="Arial Narrow"/>
          <w:sz w:val="18"/>
          <w:szCs w:val="18"/>
        </w:rPr>
        <w:t>).</w:t>
      </w:r>
      <w:r>
        <w:rPr>
          <w:rFonts w:ascii="Arial Narrow" w:hAnsi="Arial Narrow"/>
          <w:sz w:val="18"/>
          <w:szCs w:val="18"/>
        </w:rPr>
        <w:t xml:space="preserve"> Voir également </w:t>
      </w:r>
      <w:r w:rsidRPr="0020404F">
        <w:rPr>
          <w:rFonts w:ascii="Arial Narrow" w:hAnsi="Arial Narrow"/>
          <w:sz w:val="18"/>
          <w:szCs w:val="18"/>
        </w:rPr>
        <w:t>J.-</w:t>
      </w:r>
      <w:r w:rsidRPr="0061393E">
        <w:rPr>
          <w:rFonts w:ascii="Arial Narrow" w:hAnsi="Arial Narrow"/>
          <w:sz w:val="18"/>
          <w:szCs w:val="18"/>
        </w:rPr>
        <w:t xml:space="preserve">L. Rongé, </w:t>
      </w:r>
      <w:r w:rsidRPr="0061393E">
        <w:rPr>
          <w:rFonts w:ascii="Arial Narrow" w:hAnsi="Arial Narrow"/>
          <w:i/>
          <w:sz w:val="18"/>
          <w:szCs w:val="18"/>
        </w:rPr>
        <w:t>L’Etat et l’Assemblée des départements de France redessinent le parcours de protection des mineurs isolés étrangers, JDJ</w:t>
      </w:r>
      <w:r w:rsidRPr="0061393E">
        <w:rPr>
          <w:rFonts w:ascii="Arial Narrow" w:hAnsi="Arial Narrow"/>
          <w:sz w:val="18"/>
          <w:szCs w:val="18"/>
        </w:rPr>
        <w:t xml:space="preserve"> n° 326, juin 2013, p. 13 ; A. Meier-</w:t>
      </w:r>
      <w:proofErr w:type="spellStart"/>
      <w:r w:rsidRPr="0061393E">
        <w:rPr>
          <w:rFonts w:ascii="Arial Narrow" w:hAnsi="Arial Narrow"/>
          <w:sz w:val="18"/>
          <w:szCs w:val="18"/>
        </w:rPr>
        <w:t>Bourdeau</w:t>
      </w:r>
      <w:proofErr w:type="spellEnd"/>
      <w:r w:rsidRPr="0061393E">
        <w:rPr>
          <w:rFonts w:ascii="Arial Narrow" w:hAnsi="Arial Narrow"/>
          <w:sz w:val="18"/>
          <w:szCs w:val="18"/>
        </w:rPr>
        <w:t xml:space="preserve">, </w:t>
      </w:r>
      <w:r w:rsidRPr="0061393E">
        <w:rPr>
          <w:rFonts w:ascii="Arial Narrow" w:hAnsi="Arial Narrow"/>
          <w:i/>
          <w:sz w:val="18"/>
          <w:szCs w:val="18"/>
        </w:rPr>
        <w:t>La détermination de la minorité</w:t>
      </w:r>
      <w:r w:rsidRPr="0061393E">
        <w:rPr>
          <w:rFonts w:ascii="Arial Narrow" w:hAnsi="Arial Narrow"/>
          <w:sz w:val="18"/>
          <w:szCs w:val="18"/>
        </w:rPr>
        <w:t xml:space="preserve">, </w:t>
      </w:r>
      <w:r w:rsidRPr="0061393E">
        <w:rPr>
          <w:rFonts w:ascii="Arial Narrow" w:hAnsi="Arial Narrow"/>
          <w:i/>
          <w:sz w:val="18"/>
          <w:szCs w:val="18"/>
        </w:rPr>
        <w:t>AJ Famille</w:t>
      </w:r>
      <w:r w:rsidRPr="0061393E">
        <w:rPr>
          <w:rFonts w:ascii="Arial Narrow" w:hAnsi="Arial Narrow"/>
          <w:sz w:val="18"/>
          <w:szCs w:val="18"/>
        </w:rPr>
        <w:t xml:space="preserve"> 2014, p. 98.</w:t>
      </w:r>
      <w:r>
        <w:rPr>
          <w:rFonts w:ascii="Arial Narrow" w:hAnsi="Arial Narrow"/>
          <w:sz w:val="18"/>
          <w:szCs w:val="18"/>
        </w:rPr>
        <w:t xml:space="preserve">  </w:t>
      </w:r>
    </w:p>
  </w:footnote>
  <w:footnote w:id="54">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Voir les articles 12, 14 et 41 (pouvoirs généraux d’enquête), ainsi que les articles 60, 68 et 77-1 du CPP (relatifs aux constatations, examens techniques ou scientifiques).</w:t>
      </w:r>
    </w:p>
  </w:footnote>
  <w:footnote w:id="55">
    <w:p w:rsidR="000B015F" w:rsidRPr="0061393E" w:rsidRDefault="000B015F" w:rsidP="0061393E">
      <w:pPr>
        <w:autoSpaceDE w:val="0"/>
        <w:autoSpaceDN w:val="0"/>
        <w:adjustRightInd w:val="0"/>
        <w:spacing w:after="0" w:line="240" w:lineRule="auto"/>
        <w:jc w:val="both"/>
        <w:rPr>
          <w:rFonts w:ascii="Arial Narrow" w:eastAsia="DejaVuSans" w:hAnsi="Arial Narrow" w:cs="DejaVuSans"/>
          <w:iCs/>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Pour la Cour européenne des droits de l’homme, le procureur de la République français n’a pas le statut d’autorité judiciaire, en raison de son absence d’indépendance à l’égard de l’exécutif (</w:t>
      </w:r>
      <w:r>
        <w:rPr>
          <w:rFonts w:ascii="Arial Narrow" w:eastAsia="DejaVuSans" w:hAnsi="Arial Narrow" w:cs="DejaVuSans"/>
          <w:iCs/>
          <w:sz w:val="18"/>
          <w:szCs w:val="18"/>
        </w:rPr>
        <w:t>Cour EDH 29 mars 2010</w:t>
      </w:r>
      <w:r w:rsidRPr="0061393E">
        <w:rPr>
          <w:rFonts w:ascii="Arial Narrow" w:eastAsia="DejaVuSans" w:hAnsi="Arial Narrow" w:cs="DejaVuSans"/>
          <w:iCs/>
          <w:sz w:val="18"/>
          <w:szCs w:val="18"/>
        </w:rPr>
        <w:t xml:space="preserve">, </w:t>
      </w:r>
      <w:proofErr w:type="spellStart"/>
      <w:r w:rsidRPr="0061393E">
        <w:rPr>
          <w:rFonts w:ascii="Arial Narrow" w:eastAsia="DejaVuSans" w:hAnsi="Arial Narrow" w:cs="DejaVuSans"/>
          <w:i/>
          <w:iCs/>
          <w:sz w:val="18"/>
          <w:szCs w:val="18"/>
        </w:rPr>
        <w:t>Medvedyev</w:t>
      </w:r>
      <w:proofErr w:type="spellEnd"/>
      <w:r w:rsidRPr="0061393E">
        <w:rPr>
          <w:rFonts w:ascii="Arial Narrow" w:eastAsia="DejaVuSans" w:hAnsi="Arial Narrow" w:cs="DejaVuSans"/>
          <w:i/>
          <w:iCs/>
          <w:sz w:val="18"/>
          <w:szCs w:val="18"/>
        </w:rPr>
        <w:t xml:space="preserve"> c. France</w:t>
      </w:r>
      <w:r w:rsidRPr="0061393E">
        <w:rPr>
          <w:rFonts w:ascii="Arial Narrow" w:eastAsia="DejaVuSans" w:hAnsi="Arial Narrow" w:cs="DejaVuSans"/>
          <w:iCs/>
          <w:sz w:val="18"/>
          <w:szCs w:val="18"/>
        </w:rPr>
        <w:t>,</w:t>
      </w:r>
      <w:r>
        <w:rPr>
          <w:rFonts w:ascii="Arial Narrow" w:eastAsia="DejaVuSans" w:hAnsi="Arial Narrow" w:cs="DejaVuSans"/>
          <w:iCs/>
          <w:sz w:val="18"/>
          <w:szCs w:val="18"/>
        </w:rPr>
        <w:t xml:space="preserve"> </w:t>
      </w:r>
      <w:proofErr w:type="spellStart"/>
      <w:r>
        <w:rPr>
          <w:rFonts w:ascii="Arial Narrow" w:eastAsia="DejaVuSans" w:hAnsi="Arial Narrow" w:cs="DejaVuSans"/>
          <w:iCs/>
          <w:sz w:val="18"/>
          <w:szCs w:val="18"/>
        </w:rPr>
        <w:t>req</w:t>
      </w:r>
      <w:proofErr w:type="spellEnd"/>
      <w:r>
        <w:rPr>
          <w:rFonts w:ascii="Arial Narrow" w:eastAsia="DejaVuSans" w:hAnsi="Arial Narrow" w:cs="DejaVuSans"/>
          <w:iCs/>
          <w:sz w:val="18"/>
          <w:szCs w:val="18"/>
        </w:rPr>
        <w:t>. n° 3394/03 ; Cour EDH 23 novembre</w:t>
      </w:r>
      <w:r w:rsidRPr="0061393E">
        <w:rPr>
          <w:rFonts w:ascii="Arial Narrow" w:eastAsia="DejaVuSans" w:hAnsi="Arial Narrow" w:cs="DejaVuSans"/>
          <w:iCs/>
          <w:sz w:val="18"/>
          <w:szCs w:val="18"/>
        </w:rPr>
        <w:t xml:space="preserve"> 2010, </w:t>
      </w:r>
      <w:r w:rsidRPr="0061393E">
        <w:rPr>
          <w:rFonts w:ascii="Arial Narrow" w:eastAsia="DejaVuSans" w:hAnsi="Arial Narrow" w:cs="DejaVuSans"/>
          <w:i/>
          <w:iCs/>
          <w:sz w:val="18"/>
          <w:szCs w:val="18"/>
        </w:rPr>
        <w:t>Moulin c. France</w:t>
      </w:r>
      <w:r w:rsidRPr="0061393E">
        <w:rPr>
          <w:rFonts w:ascii="Arial Narrow" w:eastAsia="DejaVuSans" w:hAnsi="Arial Narrow" w:cs="DejaVuSans"/>
          <w:iCs/>
          <w:sz w:val="18"/>
          <w:szCs w:val="18"/>
        </w:rPr>
        <w:t xml:space="preserve">, </w:t>
      </w:r>
      <w:proofErr w:type="spellStart"/>
      <w:r>
        <w:rPr>
          <w:rFonts w:ascii="Arial Narrow" w:eastAsia="DejaVuSans" w:hAnsi="Arial Narrow" w:cs="DejaVuSans"/>
          <w:iCs/>
          <w:sz w:val="18"/>
          <w:szCs w:val="18"/>
        </w:rPr>
        <w:t>req</w:t>
      </w:r>
      <w:proofErr w:type="spellEnd"/>
      <w:r>
        <w:rPr>
          <w:rFonts w:ascii="Arial Narrow" w:eastAsia="DejaVuSans" w:hAnsi="Arial Narrow" w:cs="DejaVuSans"/>
          <w:iCs/>
          <w:sz w:val="18"/>
          <w:szCs w:val="18"/>
        </w:rPr>
        <w:t xml:space="preserve">. </w:t>
      </w:r>
      <w:r w:rsidRPr="0061393E">
        <w:rPr>
          <w:rFonts w:ascii="Arial Narrow" w:eastAsia="DejaVuSans" w:hAnsi="Arial Narrow" w:cs="DejaVuSans"/>
          <w:iCs/>
          <w:sz w:val="18"/>
          <w:szCs w:val="18"/>
        </w:rPr>
        <w:t xml:space="preserve">n° 37104/06, </w:t>
      </w:r>
      <w:r w:rsidRPr="0061393E">
        <w:rPr>
          <w:rFonts w:ascii="Arial Narrow" w:eastAsia="DejaVuSans" w:hAnsi="Arial Narrow" w:cs="DejaVuSans"/>
          <w:i/>
          <w:iCs/>
          <w:sz w:val="18"/>
          <w:szCs w:val="18"/>
        </w:rPr>
        <w:t>Rec. Dalloz</w:t>
      </w:r>
      <w:r w:rsidRPr="0061393E">
        <w:rPr>
          <w:rFonts w:ascii="Arial Narrow" w:eastAsia="DejaVuSans" w:hAnsi="Arial Narrow" w:cs="DejaVuSans"/>
          <w:iCs/>
          <w:sz w:val="18"/>
          <w:szCs w:val="18"/>
        </w:rPr>
        <w:t xml:space="preserve"> 2011, p. 338 note J. Pradel ; </w:t>
      </w:r>
      <w:r w:rsidRPr="0061393E">
        <w:rPr>
          <w:rFonts w:ascii="Arial Narrow" w:eastAsia="DejaVuSans" w:hAnsi="Arial Narrow" w:cs="DejaVuSans"/>
          <w:i/>
          <w:iCs/>
          <w:sz w:val="18"/>
          <w:szCs w:val="18"/>
        </w:rPr>
        <w:t>RSC</w:t>
      </w:r>
      <w:r w:rsidRPr="0061393E">
        <w:rPr>
          <w:rFonts w:ascii="Arial Narrow" w:eastAsia="DejaVuSans" w:hAnsi="Arial Narrow" w:cs="DejaVuSans"/>
          <w:iCs/>
          <w:sz w:val="18"/>
          <w:szCs w:val="18"/>
        </w:rPr>
        <w:t xml:space="preserve"> 2011, p. 208, obs. D. </w:t>
      </w:r>
      <w:proofErr w:type="spellStart"/>
      <w:r w:rsidRPr="0061393E">
        <w:rPr>
          <w:rFonts w:ascii="Arial Narrow" w:eastAsia="DejaVuSans" w:hAnsi="Arial Narrow" w:cs="DejaVuSans"/>
          <w:iCs/>
          <w:sz w:val="18"/>
          <w:szCs w:val="18"/>
        </w:rPr>
        <w:t>Roets</w:t>
      </w:r>
      <w:proofErr w:type="spellEnd"/>
      <w:r w:rsidRPr="0061393E">
        <w:rPr>
          <w:rFonts w:ascii="Arial Narrow" w:eastAsia="DejaVuSans" w:hAnsi="Arial Narrow" w:cs="DejaVuSans"/>
          <w:iCs/>
          <w:sz w:val="18"/>
          <w:szCs w:val="18"/>
        </w:rPr>
        <w:t>).</w:t>
      </w:r>
    </w:p>
  </w:footnote>
  <w:footnote w:id="56">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J.-M. </w:t>
      </w:r>
      <w:proofErr w:type="spellStart"/>
      <w:r w:rsidRPr="0061393E">
        <w:rPr>
          <w:rFonts w:ascii="Arial Narrow" w:hAnsi="Arial Narrow"/>
          <w:sz w:val="18"/>
          <w:szCs w:val="18"/>
        </w:rPr>
        <w:t>Belorgey</w:t>
      </w:r>
      <w:proofErr w:type="spellEnd"/>
      <w:r w:rsidRPr="0061393E">
        <w:rPr>
          <w:rFonts w:ascii="Arial Narrow" w:hAnsi="Arial Narrow"/>
          <w:sz w:val="18"/>
          <w:szCs w:val="18"/>
        </w:rPr>
        <w:t xml:space="preserve">, </w:t>
      </w:r>
      <w:r w:rsidRPr="0061393E">
        <w:rPr>
          <w:rFonts w:ascii="Arial Narrow" w:hAnsi="Arial Narrow"/>
          <w:i/>
          <w:sz w:val="18"/>
          <w:szCs w:val="18"/>
        </w:rPr>
        <w:t>Le droit d’asile</w:t>
      </w:r>
      <w:r w:rsidRPr="0061393E">
        <w:rPr>
          <w:rFonts w:ascii="Arial Narrow" w:hAnsi="Arial Narrow"/>
          <w:sz w:val="18"/>
          <w:szCs w:val="18"/>
        </w:rPr>
        <w:t>, LGDG, Paris 2013, p. 83.</w:t>
      </w:r>
    </w:p>
  </w:footnote>
  <w:footnote w:id="57">
    <w:p w:rsidR="000B015F" w:rsidRPr="00577BAB" w:rsidRDefault="000B015F" w:rsidP="00577BAB">
      <w:pPr>
        <w:pStyle w:val="Notedebasdepage"/>
        <w:jc w:val="both"/>
        <w:rPr>
          <w:rFonts w:ascii="Arial Narrow" w:hAnsi="Arial Narrow"/>
          <w:i/>
          <w:sz w:val="18"/>
          <w:szCs w:val="18"/>
        </w:rPr>
      </w:pPr>
      <w:r w:rsidRPr="00577BAB">
        <w:rPr>
          <w:rStyle w:val="Appelnotedebasdep"/>
          <w:rFonts w:ascii="Arial Narrow" w:hAnsi="Arial Narrow"/>
          <w:sz w:val="18"/>
          <w:szCs w:val="18"/>
        </w:rPr>
        <w:footnoteRef/>
      </w:r>
      <w:r w:rsidRPr="00577BAB">
        <w:rPr>
          <w:rFonts w:ascii="Arial Narrow" w:hAnsi="Arial Narrow"/>
          <w:sz w:val="18"/>
          <w:szCs w:val="18"/>
        </w:rPr>
        <w:t xml:space="preserve"> Article L. 311-1</w:t>
      </w:r>
      <w:r>
        <w:rPr>
          <w:rFonts w:ascii="Arial Narrow" w:hAnsi="Arial Narrow"/>
          <w:sz w:val="18"/>
          <w:szCs w:val="18"/>
        </w:rPr>
        <w:t xml:space="preserve"> du CESEDA</w:t>
      </w:r>
      <w:r w:rsidRPr="00577BAB">
        <w:rPr>
          <w:rFonts w:ascii="Arial Narrow" w:hAnsi="Arial Narrow"/>
          <w:sz w:val="18"/>
          <w:szCs w:val="18"/>
        </w:rPr>
        <w:t> : « </w:t>
      </w:r>
      <w:r w:rsidRPr="00577BAB">
        <w:rPr>
          <w:rFonts w:ascii="Arial Narrow" w:hAnsi="Arial Narrow"/>
          <w:i/>
          <w:sz w:val="18"/>
          <w:szCs w:val="18"/>
        </w:rPr>
        <w:t>Sous réserve des dispositions de l'article L. 121-1 ou des stipulations d'un accord international, tout étranger âgé de plus de dix-huit ans qui souhaite séjourner en France doit, après l'expiration d'un délai de trois mois depuis son entrée en France, être muni d'une carte de séjour.</w:t>
      </w:r>
    </w:p>
    <w:p w:rsidR="000B015F" w:rsidRPr="00577BAB" w:rsidRDefault="000B015F" w:rsidP="00577BAB">
      <w:pPr>
        <w:pStyle w:val="Notedebasdepage"/>
        <w:jc w:val="both"/>
        <w:rPr>
          <w:rFonts w:ascii="Arial Narrow" w:hAnsi="Arial Narrow"/>
          <w:sz w:val="18"/>
          <w:szCs w:val="18"/>
        </w:rPr>
      </w:pPr>
      <w:r w:rsidRPr="00577BAB">
        <w:rPr>
          <w:rFonts w:ascii="Arial Narrow" w:hAnsi="Arial Narrow"/>
          <w:i/>
          <w:sz w:val="18"/>
          <w:szCs w:val="18"/>
        </w:rPr>
        <w:t>Ce délai de trois mois peut être modifié par décret en Conseil d'Etat</w:t>
      </w:r>
      <w:r w:rsidRPr="00577BAB">
        <w:rPr>
          <w:rFonts w:ascii="Arial Narrow" w:hAnsi="Arial Narrow"/>
          <w:sz w:val="18"/>
          <w:szCs w:val="18"/>
        </w:rPr>
        <w:t> ».</w:t>
      </w:r>
    </w:p>
  </w:footnote>
  <w:footnote w:id="58">
    <w:p w:rsidR="000B015F" w:rsidRPr="00577BAB" w:rsidRDefault="000B015F" w:rsidP="00577BAB">
      <w:pPr>
        <w:pStyle w:val="Notedebasdepage"/>
        <w:jc w:val="both"/>
        <w:rPr>
          <w:rFonts w:ascii="Arial Narrow" w:hAnsi="Arial Narrow"/>
          <w:sz w:val="18"/>
          <w:szCs w:val="18"/>
        </w:rPr>
      </w:pPr>
      <w:r w:rsidRPr="00577BAB">
        <w:rPr>
          <w:rStyle w:val="Appelnotedebasdep"/>
          <w:rFonts w:ascii="Arial Narrow" w:hAnsi="Arial Narrow"/>
          <w:sz w:val="18"/>
          <w:szCs w:val="18"/>
        </w:rPr>
        <w:footnoteRef/>
      </w:r>
      <w:r w:rsidRPr="00577BAB">
        <w:rPr>
          <w:rFonts w:ascii="Arial Narrow" w:hAnsi="Arial Narrow"/>
          <w:sz w:val="18"/>
          <w:szCs w:val="18"/>
        </w:rPr>
        <w:t xml:space="preserve"> Comité consultatif national d’éthique 23 juin 2005, </w:t>
      </w:r>
      <w:r w:rsidRPr="00577BAB">
        <w:rPr>
          <w:rFonts w:ascii="Arial Narrow" w:hAnsi="Arial Narrow"/>
          <w:i/>
          <w:sz w:val="18"/>
          <w:szCs w:val="18"/>
        </w:rPr>
        <w:t>Avis n° 88 sur les méthodes de détermination de l’âge à des fins juridiques</w:t>
      </w:r>
      <w:r w:rsidRPr="00577BAB">
        <w:rPr>
          <w:rFonts w:ascii="Arial Narrow" w:hAnsi="Arial Narrow"/>
          <w:sz w:val="18"/>
          <w:szCs w:val="18"/>
        </w:rPr>
        <w:t>.</w:t>
      </w:r>
    </w:p>
  </w:footnote>
  <w:footnote w:id="59">
    <w:p w:rsidR="000B015F" w:rsidRPr="002905B0" w:rsidRDefault="000B015F" w:rsidP="002905B0">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proofErr w:type="spellStart"/>
      <w:r w:rsidRPr="0061393E">
        <w:rPr>
          <w:rFonts w:ascii="Arial Narrow" w:hAnsi="Arial Narrow"/>
          <w:sz w:val="18"/>
          <w:szCs w:val="18"/>
        </w:rPr>
        <w:t>Comp</w:t>
      </w:r>
      <w:proofErr w:type="spellEnd"/>
      <w:r w:rsidRPr="0061393E">
        <w:rPr>
          <w:rFonts w:ascii="Arial Narrow" w:hAnsi="Arial Narrow"/>
          <w:sz w:val="18"/>
          <w:szCs w:val="18"/>
        </w:rPr>
        <w:t xml:space="preserve">. </w:t>
      </w:r>
      <w:r w:rsidRPr="002905B0">
        <w:rPr>
          <w:rFonts w:ascii="Arial Narrow" w:hAnsi="Arial Narrow"/>
          <w:sz w:val="18"/>
          <w:szCs w:val="18"/>
        </w:rPr>
        <w:t xml:space="preserve">HCSP 23 janvier 2014, </w:t>
      </w:r>
      <w:r w:rsidRPr="002905B0">
        <w:rPr>
          <w:rFonts w:ascii="Arial Narrow" w:hAnsi="Arial Narrow"/>
          <w:i/>
          <w:sz w:val="18"/>
          <w:szCs w:val="18"/>
        </w:rPr>
        <w:t>Avis relatif à l’évaluation de la minorité d’un jeune étranger isolé</w:t>
      </w:r>
      <w:r w:rsidRPr="002905B0">
        <w:rPr>
          <w:rFonts w:ascii="Arial Narrow" w:hAnsi="Arial Narrow"/>
          <w:sz w:val="18"/>
          <w:szCs w:val="18"/>
        </w:rPr>
        <w:t>, qui recommande qu’un examen médical de</w:t>
      </w:r>
      <w:r>
        <w:rPr>
          <w:rFonts w:ascii="Arial Narrow" w:hAnsi="Arial Narrow"/>
          <w:sz w:val="18"/>
          <w:szCs w:val="18"/>
        </w:rPr>
        <w:t xml:space="preserve"> détermination de l’âge ne soit pas</w:t>
      </w:r>
      <w:r w:rsidRPr="002905B0">
        <w:rPr>
          <w:rFonts w:ascii="Arial Narrow" w:hAnsi="Arial Narrow"/>
          <w:sz w:val="18"/>
          <w:szCs w:val="18"/>
        </w:rPr>
        <w:t xml:space="preserve"> réalisé en cas de refus du sujet. </w:t>
      </w:r>
    </w:p>
  </w:footnote>
  <w:footnote w:id="60">
    <w:p w:rsidR="000B015F" w:rsidRPr="002905B0" w:rsidRDefault="000B015F" w:rsidP="00352560">
      <w:pPr>
        <w:pStyle w:val="NormalWeb"/>
        <w:spacing w:before="0" w:beforeAutospacing="0" w:after="0" w:afterAutospacing="0"/>
        <w:jc w:val="both"/>
        <w:rPr>
          <w:rFonts w:ascii="Arial Narrow" w:hAnsi="Arial Narrow"/>
          <w:i/>
          <w:sz w:val="18"/>
          <w:szCs w:val="18"/>
        </w:rPr>
      </w:pPr>
      <w:r>
        <w:rPr>
          <w:rStyle w:val="Appelnotedebasdep"/>
        </w:rPr>
        <w:footnoteRef/>
      </w:r>
      <w:r>
        <w:t xml:space="preserve"> </w:t>
      </w:r>
      <w:r>
        <w:rPr>
          <w:rFonts w:ascii="Arial Narrow" w:hAnsi="Arial Narrow"/>
          <w:sz w:val="18"/>
          <w:szCs w:val="18"/>
        </w:rPr>
        <w:t xml:space="preserve">Article 371-1 du code civil : </w:t>
      </w:r>
      <w:r w:rsidRPr="002905B0">
        <w:rPr>
          <w:rFonts w:ascii="Arial Narrow" w:hAnsi="Arial Narrow"/>
          <w:sz w:val="18"/>
          <w:szCs w:val="18"/>
        </w:rPr>
        <w:t>« </w:t>
      </w:r>
      <w:r w:rsidRPr="002905B0">
        <w:rPr>
          <w:rFonts w:ascii="Arial Narrow" w:hAnsi="Arial Narrow"/>
          <w:i/>
          <w:sz w:val="18"/>
          <w:szCs w:val="18"/>
        </w:rPr>
        <w:t>L'autorité parentale est un ensemble de droits et de devoirs ayant pour finalité l'intérêt de l'enfant.</w:t>
      </w:r>
    </w:p>
    <w:p w:rsidR="000B015F" w:rsidRPr="00AF302C" w:rsidRDefault="000B015F" w:rsidP="00352560">
      <w:pPr>
        <w:spacing w:after="0" w:line="240" w:lineRule="auto"/>
        <w:jc w:val="both"/>
        <w:rPr>
          <w:rFonts w:ascii="Arial Narrow" w:eastAsia="Times New Roman" w:hAnsi="Arial Narrow" w:cs="Times New Roman"/>
          <w:i/>
          <w:sz w:val="18"/>
          <w:szCs w:val="18"/>
          <w:lang w:eastAsia="fr-FR"/>
        </w:rPr>
      </w:pPr>
      <w:r w:rsidRPr="002905B0">
        <w:rPr>
          <w:rFonts w:ascii="Arial Narrow" w:eastAsia="Times New Roman" w:hAnsi="Arial Narrow" w:cs="Times New Roman"/>
          <w:i/>
          <w:sz w:val="18"/>
          <w:szCs w:val="18"/>
          <w:lang w:eastAsia="fr-FR"/>
        </w:rPr>
        <w:t xml:space="preserve">Elle appartient aux parents jusqu'à la majorité ou l'émancipation de l'enfant pour le protéger dans sa sécurité, sa santé et sa moralité, pour assurer son éducation et permettre son </w:t>
      </w:r>
      <w:r w:rsidRPr="00AF302C">
        <w:rPr>
          <w:rFonts w:ascii="Arial Narrow" w:eastAsia="Times New Roman" w:hAnsi="Arial Narrow" w:cs="Times New Roman"/>
          <w:i/>
          <w:sz w:val="18"/>
          <w:szCs w:val="18"/>
          <w:lang w:eastAsia="fr-FR"/>
        </w:rPr>
        <w:t>développement, dans le respect dû à sa personne.</w:t>
      </w:r>
    </w:p>
    <w:p w:rsidR="000B015F" w:rsidRDefault="000B015F" w:rsidP="00352560">
      <w:pPr>
        <w:pStyle w:val="Notedebasdepage"/>
        <w:rPr>
          <w:rFonts w:ascii="Arial Narrow" w:eastAsia="Times New Roman" w:hAnsi="Arial Narrow" w:cs="Times New Roman"/>
          <w:sz w:val="18"/>
          <w:szCs w:val="18"/>
          <w:lang w:eastAsia="fr-FR"/>
        </w:rPr>
      </w:pPr>
      <w:r w:rsidRPr="00AF302C">
        <w:rPr>
          <w:rFonts w:ascii="Arial Narrow" w:eastAsia="Times New Roman" w:hAnsi="Arial Narrow" w:cs="Times New Roman"/>
          <w:i/>
          <w:sz w:val="18"/>
          <w:szCs w:val="18"/>
          <w:lang w:eastAsia="fr-FR"/>
        </w:rPr>
        <w:t>Les parents associent l'enfant aux décisions qui le concernent, selon son âge et son degré de maturité</w:t>
      </w:r>
      <w:r w:rsidRPr="00AF302C">
        <w:rPr>
          <w:rFonts w:ascii="Arial Narrow" w:eastAsia="Times New Roman" w:hAnsi="Arial Narrow" w:cs="Times New Roman"/>
          <w:sz w:val="18"/>
          <w:szCs w:val="18"/>
          <w:lang w:eastAsia="fr-FR"/>
        </w:rPr>
        <w:t> ».</w:t>
      </w:r>
    </w:p>
    <w:p w:rsidR="000B015F" w:rsidRDefault="000B015F" w:rsidP="00352560">
      <w:pPr>
        <w:pStyle w:val="Notedebasdepage"/>
      </w:pPr>
      <w:r w:rsidRPr="000A348A">
        <w:rPr>
          <w:rFonts w:ascii="Arial Narrow" w:hAnsi="Arial Narrow"/>
          <w:sz w:val="18"/>
          <w:szCs w:val="18"/>
        </w:rPr>
        <w:t>Article 372 alinéa 1</w:t>
      </w:r>
      <w:r w:rsidRPr="000A348A">
        <w:rPr>
          <w:rFonts w:ascii="Arial Narrow" w:hAnsi="Arial Narrow"/>
          <w:sz w:val="18"/>
          <w:szCs w:val="18"/>
          <w:vertAlign w:val="superscript"/>
        </w:rPr>
        <w:t>er</w:t>
      </w:r>
      <w:r w:rsidRPr="000A348A">
        <w:rPr>
          <w:rFonts w:ascii="Arial Narrow" w:hAnsi="Arial Narrow"/>
          <w:sz w:val="18"/>
          <w:szCs w:val="18"/>
        </w:rPr>
        <w:t xml:space="preserve"> du code civil : « </w:t>
      </w:r>
      <w:r w:rsidRPr="000A348A">
        <w:rPr>
          <w:rFonts w:ascii="Arial Narrow" w:hAnsi="Arial Narrow"/>
          <w:i/>
          <w:sz w:val="18"/>
          <w:szCs w:val="18"/>
        </w:rPr>
        <w:t>Les père et mère exercent en commun l’autorité parentale</w:t>
      </w:r>
      <w:r w:rsidRPr="000A348A">
        <w:rPr>
          <w:rFonts w:ascii="Arial Narrow" w:hAnsi="Arial Narrow"/>
          <w:sz w:val="18"/>
          <w:szCs w:val="18"/>
        </w:rPr>
        <w:t> ».</w:t>
      </w:r>
    </w:p>
  </w:footnote>
  <w:footnote w:id="61">
    <w:p w:rsidR="000B015F" w:rsidRPr="000A348A" w:rsidRDefault="000B015F" w:rsidP="000A348A">
      <w:pPr>
        <w:pStyle w:val="NormalWeb"/>
        <w:spacing w:before="0" w:beforeAutospacing="0" w:after="0" w:afterAutospacing="0"/>
        <w:jc w:val="both"/>
        <w:rPr>
          <w:rFonts w:ascii="Arial Narrow" w:hAnsi="Arial Narrow"/>
          <w:sz w:val="18"/>
          <w:szCs w:val="18"/>
        </w:rPr>
      </w:pPr>
      <w:r w:rsidRPr="000A348A">
        <w:rPr>
          <w:rStyle w:val="Appelnotedebasdep"/>
          <w:rFonts w:ascii="Arial Narrow" w:hAnsi="Arial Narrow"/>
          <w:sz w:val="18"/>
          <w:szCs w:val="18"/>
        </w:rPr>
        <w:footnoteRef/>
      </w:r>
      <w:r w:rsidRPr="000A348A">
        <w:rPr>
          <w:rFonts w:ascii="Arial Narrow" w:hAnsi="Arial Narrow"/>
          <w:sz w:val="18"/>
          <w:szCs w:val="18"/>
        </w:rPr>
        <w:t xml:space="preserve"> </w:t>
      </w:r>
      <w:r>
        <w:rPr>
          <w:rFonts w:ascii="Arial Narrow" w:hAnsi="Arial Narrow"/>
          <w:sz w:val="18"/>
          <w:szCs w:val="18"/>
        </w:rPr>
        <w:t>Article L. 1111</w:t>
      </w:r>
      <w:r w:rsidRPr="000A348A">
        <w:rPr>
          <w:rFonts w:ascii="Arial Narrow" w:hAnsi="Arial Narrow"/>
          <w:sz w:val="18"/>
          <w:szCs w:val="18"/>
        </w:rPr>
        <w:t xml:space="preserve">-4 </w:t>
      </w:r>
      <w:r>
        <w:rPr>
          <w:rFonts w:ascii="Arial Narrow" w:hAnsi="Arial Narrow"/>
          <w:sz w:val="18"/>
          <w:szCs w:val="18"/>
        </w:rPr>
        <w:t xml:space="preserve">alinéas 4 et 6 </w:t>
      </w:r>
      <w:r w:rsidRPr="000A348A">
        <w:rPr>
          <w:rFonts w:ascii="Arial Narrow" w:hAnsi="Arial Narrow"/>
          <w:sz w:val="18"/>
          <w:szCs w:val="18"/>
        </w:rPr>
        <w:t>du code de la santé publique : « </w:t>
      </w:r>
      <w:r w:rsidRPr="000A348A">
        <w:rPr>
          <w:rFonts w:ascii="Arial Narrow" w:hAnsi="Arial Narrow"/>
          <w:i/>
          <w:sz w:val="18"/>
          <w:szCs w:val="18"/>
        </w:rPr>
        <w:t xml:space="preserve">Lorsque la personne est hors d'état d'exprimer sa volonté, aucune intervention ou investigation ne peut être réalisée, sauf urgence ou impossibilité, sans que la personne de confiance prévue à l'article </w:t>
      </w:r>
      <w:hyperlink r:id="rId8" w:history="1">
        <w:r w:rsidRPr="000A348A">
          <w:rPr>
            <w:rFonts w:ascii="Arial Narrow" w:hAnsi="Arial Narrow"/>
            <w:i/>
            <w:sz w:val="18"/>
            <w:szCs w:val="18"/>
          </w:rPr>
          <w:t>L. 1111-6</w:t>
        </w:r>
      </w:hyperlink>
      <w:r w:rsidRPr="000A348A">
        <w:rPr>
          <w:rFonts w:ascii="Arial Narrow" w:hAnsi="Arial Narrow"/>
          <w:i/>
          <w:sz w:val="18"/>
          <w:szCs w:val="18"/>
        </w:rPr>
        <w:t>, ou la famille, ou à défaut, un de ses proches ait été consulté. (…) Le consentement du mineur ou du majeur sous tutelle doit être systématiquement recherché s'il est apte à exprimer sa volonté et à participer à la décision. Dans le cas où le refus d'un traitement par la personne titulaire de l'autorité parentale ou par le tuteur risque d'entraîner des conséquences graves pour la santé du mineur ou du majeur sous tutelle, le médecin délivre les soins indispensables</w:t>
      </w:r>
      <w:r>
        <w:rPr>
          <w:rFonts w:ascii="Arial Narrow" w:hAnsi="Arial Narrow"/>
          <w:sz w:val="18"/>
          <w:szCs w:val="18"/>
        </w:rPr>
        <w:t> »</w:t>
      </w:r>
      <w:r w:rsidRPr="000A348A">
        <w:rPr>
          <w:rFonts w:ascii="Arial Narrow" w:hAnsi="Arial Narrow"/>
          <w:sz w:val="18"/>
          <w:szCs w:val="18"/>
        </w:rPr>
        <w:t xml:space="preserve">. </w:t>
      </w:r>
    </w:p>
  </w:footnote>
  <w:footnote w:id="62">
    <w:p w:rsidR="000B015F" w:rsidRPr="005A5646" w:rsidRDefault="000B015F" w:rsidP="000A348A">
      <w:pPr>
        <w:pStyle w:val="Notedebasdepage"/>
        <w:jc w:val="both"/>
        <w:rPr>
          <w:rFonts w:ascii="Arial Narrow" w:hAnsi="Arial Narrow"/>
          <w:sz w:val="18"/>
          <w:szCs w:val="18"/>
        </w:rPr>
      </w:pPr>
      <w:r w:rsidRPr="000A348A">
        <w:rPr>
          <w:rStyle w:val="Appelnotedebasdep"/>
          <w:rFonts w:ascii="Arial Narrow" w:hAnsi="Arial Narrow"/>
          <w:sz w:val="18"/>
          <w:szCs w:val="18"/>
        </w:rPr>
        <w:footnoteRef/>
      </w:r>
      <w:r w:rsidRPr="000A348A">
        <w:rPr>
          <w:rFonts w:ascii="Arial Narrow" w:hAnsi="Arial Narrow"/>
          <w:sz w:val="18"/>
          <w:szCs w:val="18"/>
        </w:rPr>
        <w:t xml:space="preserve"> Résolution du Conseil de l’UE en date du 26 juin 1997, aux termes de laquelle l’examen de l’âge d’un MIE doit être effectué « </w:t>
      </w:r>
      <w:r w:rsidRPr="000A348A">
        <w:rPr>
          <w:rFonts w:ascii="Arial Narrow" w:hAnsi="Arial Narrow"/>
          <w:i/>
          <w:sz w:val="18"/>
          <w:szCs w:val="18"/>
        </w:rPr>
        <w:t>avec l’accord du mineur, d’un organisme</w:t>
      </w:r>
      <w:r w:rsidRPr="005A5646">
        <w:rPr>
          <w:rFonts w:ascii="Arial Narrow" w:hAnsi="Arial Narrow"/>
          <w:i/>
          <w:sz w:val="18"/>
          <w:szCs w:val="18"/>
        </w:rPr>
        <w:t xml:space="preserve"> ou d’un représentant adulte désigné spécialement</w:t>
      </w:r>
      <w:r w:rsidRPr="005A5646">
        <w:rPr>
          <w:rFonts w:ascii="Arial Narrow" w:hAnsi="Arial Narrow"/>
          <w:sz w:val="18"/>
          <w:szCs w:val="18"/>
        </w:rPr>
        <w:t> ».</w:t>
      </w:r>
    </w:p>
  </w:footnote>
  <w:footnote w:id="63">
    <w:p w:rsidR="000B015F" w:rsidRPr="005A5646" w:rsidRDefault="000B015F" w:rsidP="005A5646">
      <w:pPr>
        <w:pStyle w:val="Notedebasdepage"/>
        <w:jc w:val="both"/>
        <w:rPr>
          <w:rFonts w:ascii="Arial Narrow" w:hAnsi="Arial Narrow"/>
          <w:sz w:val="18"/>
          <w:szCs w:val="18"/>
        </w:rPr>
      </w:pPr>
      <w:r w:rsidRPr="005A5646">
        <w:rPr>
          <w:rStyle w:val="Appelnotedebasdep"/>
          <w:rFonts w:ascii="Arial Narrow" w:hAnsi="Arial Narrow"/>
          <w:sz w:val="18"/>
          <w:szCs w:val="18"/>
        </w:rPr>
        <w:footnoteRef/>
      </w:r>
      <w:r w:rsidRPr="005A5646">
        <w:rPr>
          <w:rFonts w:ascii="Arial Narrow" w:hAnsi="Arial Narrow"/>
          <w:sz w:val="18"/>
          <w:szCs w:val="18"/>
        </w:rPr>
        <w:t xml:space="preserve"> DDD 14 octobre 2013, </w:t>
      </w:r>
      <w:r w:rsidRPr="005A5646">
        <w:rPr>
          <w:rFonts w:ascii="Arial Narrow" w:hAnsi="Arial Narrow"/>
          <w:i/>
          <w:sz w:val="18"/>
          <w:szCs w:val="18"/>
        </w:rPr>
        <w:t>Décision n° MDE-2013-200</w:t>
      </w:r>
      <w:r w:rsidRPr="005A5646">
        <w:rPr>
          <w:rFonts w:ascii="Arial Narrow" w:hAnsi="Arial Narrow"/>
          <w:sz w:val="18"/>
          <w:szCs w:val="18"/>
        </w:rPr>
        <w:t>.</w:t>
      </w:r>
    </w:p>
  </w:footnote>
  <w:footnote w:id="64">
    <w:p w:rsidR="000B015F" w:rsidRPr="005A5646" w:rsidRDefault="000B015F" w:rsidP="005A5646">
      <w:pPr>
        <w:pStyle w:val="Notedebasdepage"/>
        <w:jc w:val="both"/>
        <w:rPr>
          <w:rFonts w:ascii="Arial Narrow" w:hAnsi="Arial Narrow"/>
          <w:sz w:val="18"/>
          <w:szCs w:val="18"/>
        </w:rPr>
      </w:pPr>
      <w:r w:rsidRPr="005A5646">
        <w:rPr>
          <w:rStyle w:val="Appelnotedebasdep"/>
          <w:rFonts w:ascii="Arial Narrow" w:hAnsi="Arial Narrow"/>
          <w:sz w:val="18"/>
          <w:szCs w:val="18"/>
        </w:rPr>
        <w:footnoteRef/>
      </w:r>
      <w:r w:rsidRPr="005A5646">
        <w:rPr>
          <w:rFonts w:ascii="Arial Narrow" w:hAnsi="Arial Narrow"/>
          <w:sz w:val="18"/>
          <w:szCs w:val="18"/>
        </w:rPr>
        <w:t xml:space="preserve"> Dans ce sens A. Meier-</w:t>
      </w:r>
      <w:proofErr w:type="spellStart"/>
      <w:r w:rsidRPr="005A5646">
        <w:rPr>
          <w:rFonts w:ascii="Arial Narrow" w:hAnsi="Arial Narrow"/>
          <w:sz w:val="18"/>
          <w:szCs w:val="18"/>
        </w:rPr>
        <w:t>Bourdeau</w:t>
      </w:r>
      <w:proofErr w:type="spellEnd"/>
      <w:r w:rsidRPr="005A5646">
        <w:rPr>
          <w:rFonts w:ascii="Arial Narrow" w:hAnsi="Arial Narrow"/>
          <w:sz w:val="18"/>
          <w:szCs w:val="18"/>
        </w:rPr>
        <w:t xml:space="preserve">, </w:t>
      </w:r>
      <w:r w:rsidRPr="005A5646">
        <w:rPr>
          <w:rFonts w:ascii="Arial Narrow" w:hAnsi="Arial Narrow"/>
          <w:i/>
          <w:sz w:val="18"/>
          <w:szCs w:val="18"/>
        </w:rPr>
        <w:t>La détermination de la minorité</w:t>
      </w:r>
      <w:r w:rsidRPr="005A5646">
        <w:rPr>
          <w:rFonts w:ascii="Arial Narrow" w:hAnsi="Arial Narrow"/>
          <w:sz w:val="18"/>
          <w:szCs w:val="18"/>
        </w:rPr>
        <w:t xml:space="preserve">, </w:t>
      </w:r>
      <w:r w:rsidRPr="005A5646">
        <w:rPr>
          <w:rFonts w:ascii="Arial Narrow" w:hAnsi="Arial Narrow"/>
          <w:i/>
          <w:sz w:val="18"/>
          <w:szCs w:val="18"/>
        </w:rPr>
        <w:t xml:space="preserve">op. </w:t>
      </w:r>
      <w:proofErr w:type="spellStart"/>
      <w:proofErr w:type="gramStart"/>
      <w:r w:rsidRPr="005A5646">
        <w:rPr>
          <w:rFonts w:ascii="Arial Narrow" w:hAnsi="Arial Narrow"/>
          <w:i/>
          <w:sz w:val="18"/>
          <w:szCs w:val="18"/>
        </w:rPr>
        <w:t>cit</w:t>
      </w:r>
      <w:proofErr w:type="spellEnd"/>
      <w:r w:rsidRPr="005A5646">
        <w:rPr>
          <w:rFonts w:ascii="Arial Narrow" w:hAnsi="Arial Narrow"/>
          <w:i/>
          <w:sz w:val="18"/>
          <w:szCs w:val="18"/>
        </w:rPr>
        <w:t>.</w:t>
      </w:r>
      <w:r w:rsidRPr="005A5646">
        <w:rPr>
          <w:rFonts w:ascii="Arial Narrow" w:hAnsi="Arial Narrow"/>
          <w:sz w:val="18"/>
          <w:szCs w:val="18"/>
        </w:rPr>
        <w:t>,</w:t>
      </w:r>
      <w:proofErr w:type="gramEnd"/>
      <w:r w:rsidRPr="005A5646">
        <w:rPr>
          <w:rFonts w:ascii="Arial Narrow" w:hAnsi="Arial Narrow"/>
          <w:sz w:val="18"/>
          <w:szCs w:val="18"/>
        </w:rPr>
        <w:t xml:space="preserve"> p. 98.</w:t>
      </w:r>
    </w:p>
  </w:footnote>
  <w:footnote w:id="65">
    <w:p w:rsidR="000B015F" w:rsidRPr="0061393E" w:rsidRDefault="000B015F" w:rsidP="005A5646">
      <w:pPr>
        <w:pStyle w:val="Notedebasdepage"/>
        <w:jc w:val="both"/>
        <w:rPr>
          <w:rFonts w:ascii="Arial Narrow" w:hAnsi="Arial Narrow"/>
          <w:sz w:val="18"/>
          <w:szCs w:val="18"/>
        </w:rPr>
      </w:pPr>
      <w:r w:rsidRPr="005A5646">
        <w:rPr>
          <w:rStyle w:val="Appelnotedebasdep"/>
          <w:rFonts w:ascii="Arial Narrow" w:hAnsi="Arial Narrow"/>
          <w:sz w:val="18"/>
          <w:szCs w:val="18"/>
        </w:rPr>
        <w:footnoteRef/>
      </w:r>
      <w:r w:rsidRPr="005A5646">
        <w:rPr>
          <w:rFonts w:ascii="Arial Narrow" w:hAnsi="Arial Narrow"/>
          <w:sz w:val="18"/>
          <w:szCs w:val="18"/>
        </w:rPr>
        <w:t xml:space="preserve"> Voir les articles 46 du code civil</w:t>
      </w:r>
      <w:r w:rsidRPr="0061393E">
        <w:rPr>
          <w:rFonts w:ascii="Arial Narrow" w:hAnsi="Arial Narrow"/>
          <w:sz w:val="18"/>
          <w:szCs w:val="18"/>
        </w:rPr>
        <w:t>, 1430 et 1431 du code de procédure civile.</w:t>
      </w:r>
    </w:p>
  </w:footnote>
  <w:footnote w:id="66">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Articles 421 et suivants du code de procédure civile.</w:t>
      </w:r>
    </w:p>
  </w:footnote>
  <w:footnote w:id="67">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Article 34-1 du code civil : « </w:t>
      </w:r>
      <w:r w:rsidRPr="0061393E">
        <w:rPr>
          <w:rFonts w:ascii="Arial Narrow" w:hAnsi="Arial Narrow"/>
          <w:i/>
          <w:sz w:val="18"/>
          <w:szCs w:val="18"/>
        </w:rPr>
        <w:t>les actes de l’état civil (français) sont établis par des officiers de l’état civil. Ces derniers exercent leur fonction sous le contrôle du procureur de la République</w:t>
      </w:r>
      <w:r w:rsidRPr="0061393E">
        <w:rPr>
          <w:rFonts w:ascii="Arial Narrow" w:hAnsi="Arial Narrow"/>
          <w:sz w:val="18"/>
          <w:szCs w:val="18"/>
        </w:rPr>
        <w:t xml:space="preserve"> ». </w:t>
      </w:r>
    </w:p>
  </w:footnote>
  <w:footnote w:id="68">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 Paris 5 mars 2013, n° 12/20842 : « </w:t>
      </w:r>
      <w:r w:rsidRPr="0061393E">
        <w:rPr>
          <w:rFonts w:ascii="Arial Narrow" w:hAnsi="Arial Narrow"/>
          <w:i/>
          <w:sz w:val="18"/>
          <w:szCs w:val="18"/>
        </w:rPr>
        <w:t>si l’authenticité de ces documents dans leur support est attestée par les récentes vérifications policières (…) toutefois l’analyse documentaire ne porte pas sur les conditions de délivrance de ces documents d’état civil et d’identité qui sont invérifiables en l’état par ce service</w:t>
      </w:r>
      <w:r w:rsidRPr="0061393E">
        <w:rPr>
          <w:rFonts w:ascii="Arial Narrow" w:hAnsi="Arial Narrow"/>
          <w:sz w:val="18"/>
          <w:szCs w:val="18"/>
        </w:rPr>
        <w:t> ». La cour d’appel conclut ensuite à l’infirmation de la mesure de protection sur la seule base d’un physique incompatible avec l’âge allégué et d’une expertise médicale.</w:t>
      </w:r>
    </w:p>
  </w:footnote>
  <w:footnote w:id="69">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 Paris 12 novembre 2013, n° 13/12105 : « </w:t>
      </w:r>
      <w:r w:rsidRPr="0061393E">
        <w:rPr>
          <w:rFonts w:ascii="Arial Narrow" w:hAnsi="Arial Narrow"/>
          <w:i/>
          <w:sz w:val="18"/>
          <w:szCs w:val="18"/>
        </w:rPr>
        <w:t>l’extrait d’acte de naissance ne saurait à lui seul établir qu’il correspond bien à la personne qui le produit</w:t>
      </w:r>
      <w:r w:rsidRPr="0061393E">
        <w:rPr>
          <w:rFonts w:ascii="Arial Narrow" w:hAnsi="Arial Narrow"/>
          <w:sz w:val="18"/>
          <w:szCs w:val="18"/>
        </w:rPr>
        <w:t> » ; CA Paris 5 juillet 2013, n° 13/07400 : « </w:t>
      </w:r>
      <w:r w:rsidRPr="0061393E">
        <w:rPr>
          <w:rFonts w:ascii="Arial Narrow" w:hAnsi="Arial Narrow"/>
          <w:i/>
          <w:sz w:val="18"/>
          <w:szCs w:val="18"/>
        </w:rPr>
        <w:t>que le service de la fraude documentaire constate ainsi que cet acte présente toutes les caractéristiques d’un document authentique mais précise que cette analyse documentaire ne porte pas sur les conditions de délivrance ; qu’il n’est donc pas établi que cet acte lui appartient</w:t>
      </w:r>
      <w:r w:rsidRPr="0061393E">
        <w:rPr>
          <w:rFonts w:ascii="Arial Narrow" w:hAnsi="Arial Narrow"/>
          <w:sz w:val="18"/>
          <w:szCs w:val="18"/>
        </w:rPr>
        <w:t xml:space="preserve"> ».  </w:t>
      </w:r>
    </w:p>
  </w:footnote>
  <w:footnote w:id="7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 Paris 5 mars 2013, n° 1219907 : « </w:t>
      </w:r>
      <w:r w:rsidRPr="0061393E">
        <w:rPr>
          <w:rFonts w:ascii="Arial Narrow" w:hAnsi="Arial Narrow"/>
          <w:i/>
          <w:sz w:val="18"/>
          <w:szCs w:val="18"/>
        </w:rPr>
        <w:t>si l’authenticité des documents produits semble certaine, ils ne peuvent cependant pas, étant démunis de photo, être rattachés de façon certaine à sa personne et faire preuve de son identité</w:t>
      </w:r>
      <w:r w:rsidRPr="0061393E">
        <w:rPr>
          <w:rFonts w:ascii="Arial Narrow" w:hAnsi="Arial Narrow"/>
          <w:sz w:val="18"/>
          <w:szCs w:val="18"/>
        </w:rPr>
        <w:t> ».</w:t>
      </w:r>
    </w:p>
  </w:footnote>
  <w:footnote w:id="7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 cet égard, il convient de rappeler que les actes de l’état civil étrangers, comme ceux délivrés par la France (article 34 du code civil), ne comportent pas de photographie. </w:t>
      </w:r>
    </w:p>
  </w:footnote>
  <w:footnote w:id="72">
    <w:p w:rsidR="000B015F" w:rsidRPr="00ED4226" w:rsidRDefault="000B015F" w:rsidP="00ED4226">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J.-F. Martini, </w:t>
      </w:r>
      <w:r w:rsidRPr="0061393E">
        <w:rPr>
          <w:rFonts w:ascii="Arial Narrow" w:hAnsi="Arial Narrow"/>
          <w:i/>
          <w:sz w:val="18"/>
          <w:szCs w:val="18"/>
        </w:rPr>
        <w:t xml:space="preserve">Le juge des </w:t>
      </w:r>
      <w:r w:rsidRPr="00ED4226">
        <w:rPr>
          <w:rFonts w:ascii="Arial Narrow" w:hAnsi="Arial Narrow"/>
          <w:i/>
          <w:sz w:val="18"/>
          <w:szCs w:val="18"/>
        </w:rPr>
        <w:t>enfants, piètre protecteur des mineurs isolés étrangers</w:t>
      </w:r>
      <w:r w:rsidRPr="00ED4226">
        <w:rPr>
          <w:rFonts w:ascii="Arial Narrow" w:hAnsi="Arial Narrow"/>
          <w:sz w:val="18"/>
          <w:szCs w:val="18"/>
        </w:rPr>
        <w:t xml:space="preserve">, </w:t>
      </w:r>
      <w:r w:rsidRPr="00ED4226">
        <w:rPr>
          <w:rFonts w:ascii="Arial Narrow" w:hAnsi="Arial Narrow"/>
          <w:i/>
          <w:sz w:val="18"/>
          <w:szCs w:val="18"/>
        </w:rPr>
        <w:t>AJ Famille</w:t>
      </w:r>
      <w:r w:rsidRPr="00ED4226">
        <w:rPr>
          <w:rFonts w:ascii="Arial Narrow" w:hAnsi="Arial Narrow"/>
          <w:sz w:val="18"/>
          <w:szCs w:val="18"/>
        </w:rPr>
        <w:t xml:space="preserve"> 2014, p. 101. Voir également L. </w:t>
      </w:r>
      <w:proofErr w:type="spellStart"/>
      <w:r w:rsidRPr="00ED4226">
        <w:rPr>
          <w:rFonts w:ascii="Arial Narrow" w:hAnsi="Arial Narrow"/>
          <w:sz w:val="18"/>
          <w:szCs w:val="18"/>
        </w:rPr>
        <w:t>Gebler</w:t>
      </w:r>
      <w:proofErr w:type="spellEnd"/>
      <w:r w:rsidRPr="00ED4226">
        <w:rPr>
          <w:rFonts w:ascii="Arial Narrow" w:hAnsi="Arial Narrow"/>
          <w:sz w:val="18"/>
          <w:szCs w:val="18"/>
        </w:rPr>
        <w:t xml:space="preserve">, </w:t>
      </w:r>
      <w:r w:rsidRPr="00ED4226">
        <w:rPr>
          <w:rFonts w:ascii="Arial Narrow" w:hAnsi="Arial Narrow"/>
          <w:i/>
          <w:sz w:val="18"/>
          <w:szCs w:val="18"/>
        </w:rPr>
        <w:t>La problématique du mineur isolé étranger pour le juge des enfants</w:t>
      </w:r>
      <w:r w:rsidRPr="00ED4226">
        <w:rPr>
          <w:rFonts w:ascii="Arial Narrow" w:hAnsi="Arial Narrow"/>
          <w:sz w:val="18"/>
          <w:szCs w:val="18"/>
        </w:rPr>
        <w:t xml:space="preserve">, </w:t>
      </w:r>
      <w:r w:rsidRPr="00ED4226">
        <w:rPr>
          <w:rFonts w:ascii="Arial Narrow" w:hAnsi="Arial Narrow"/>
          <w:i/>
          <w:sz w:val="18"/>
          <w:szCs w:val="18"/>
        </w:rPr>
        <w:t>AJ Famille</w:t>
      </w:r>
      <w:r w:rsidRPr="00ED4226">
        <w:rPr>
          <w:rFonts w:ascii="Arial Narrow" w:hAnsi="Arial Narrow"/>
          <w:sz w:val="18"/>
          <w:szCs w:val="18"/>
        </w:rPr>
        <w:t xml:space="preserve"> 2014, p. 92</w:t>
      </w:r>
    </w:p>
  </w:footnote>
  <w:footnote w:id="73">
    <w:p w:rsidR="000B015F" w:rsidRPr="00ED4226" w:rsidRDefault="000B015F" w:rsidP="00ED4226">
      <w:pPr>
        <w:pStyle w:val="Notedebasdepage"/>
        <w:jc w:val="both"/>
        <w:rPr>
          <w:rFonts w:ascii="Arial Narrow" w:hAnsi="Arial Narrow"/>
          <w:sz w:val="18"/>
          <w:szCs w:val="18"/>
        </w:rPr>
      </w:pPr>
      <w:r w:rsidRPr="00ED4226">
        <w:rPr>
          <w:rStyle w:val="Appelnotedebasdep"/>
          <w:rFonts w:ascii="Arial Narrow" w:hAnsi="Arial Narrow"/>
          <w:sz w:val="18"/>
          <w:szCs w:val="18"/>
        </w:rPr>
        <w:footnoteRef/>
      </w:r>
      <w:r w:rsidRPr="00ED4226">
        <w:rPr>
          <w:rFonts w:ascii="Arial Narrow" w:hAnsi="Arial Narrow"/>
          <w:sz w:val="18"/>
          <w:szCs w:val="18"/>
        </w:rPr>
        <w:t xml:space="preserve"> J.-F. Martini, </w:t>
      </w:r>
      <w:r w:rsidRPr="00ED4226">
        <w:rPr>
          <w:rFonts w:ascii="Arial Narrow" w:hAnsi="Arial Narrow"/>
          <w:i/>
          <w:sz w:val="18"/>
          <w:szCs w:val="18"/>
        </w:rPr>
        <w:t xml:space="preserve">op. </w:t>
      </w:r>
      <w:proofErr w:type="spellStart"/>
      <w:proofErr w:type="gramStart"/>
      <w:r w:rsidRPr="00ED4226">
        <w:rPr>
          <w:rFonts w:ascii="Arial Narrow" w:hAnsi="Arial Narrow"/>
          <w:i/>
          <w:sz w:val="18"/>
          <w:szCs w:val="18"/>
        </w:rPr>
        <w:t>cit</w:t>
      </w:r>
      <w:proofErr w:type="spellEnd"/>
      <w:r w:rsidRPr="00ED4226">
        <w:rPr>
          <w:rFonts w:ascii="Arial Narrow" w:hAnsi="Arial Narrow"/>
          <w:i/>
          <w:sz w:val="18"/>
          <w:szCs w:val="18"/>
        </w:rPr>
        <w:t>.,</w:t>
      </w:r>
      <w:proofErr w:type="gramEnd"/>
      <w:r w:rsidRPr="00ED4226">
        <w:rPr>
          <w:rFonts w:ascii="Arial Narrow" w:hAnsi="Arial Narrow"/>
          <w:i/>
          <w:sz w:val="18"/>
          <w:szCs w:val="18"/>
        </w:rPr>
        <w:t xml:space="preserve"> </w:t>
      </w:r>
      <w:r w:rsidRPr="00ED4226">
        <w:rPr>
          <w:rFonts w:ascii="Arial Narrow" w:hAnsi="Arial Narrow"/>
          <w:sz w:val="18"/>
          <w:szCs w:val="18"/>
        </w:rPr>
        <w:t>p. 101.</w:t>
      </w:r>
    </w:p>
  </w:footnote>
  <w:footnote w:id="74">
    <w:p w:rsidR="000B015F" w:rsidRPr="00726D03" w:rsidRDefault="000B015F" w:rsidP="00ED4226">
      <w:pPr>
        <w:pStyle w:val="Notedebasdepage"/>
        <w:jc w:val="both"/>
        <w:rPr>
          <w:rFonts w:ascii="Arial Narrow" w:hAnsi="Arial Narrow"/>
          <w:sz w:val="18"/>
          <w:szCs w:val="18"/>
          <w:lang w:val="en-US"/>
        </w:rPr>
      </w:pPr>
      <w:r w:rsidRPr="00ED4226">
        <w:rPr>
          <w:rStyle w:val="Appelnotedebasdep"/>
          <w:rFonts w:ascii="Arial Narrow" w:hAnsi="Arial Narrow"/>
          <w:sz w:val="18"/>
          <w:szCs w:val="18"/>
        </w:rPr>
        <w:footnoteRef/>
      </w:r>
      <w:r w:rsidRPr="00726D03">
        <w:rPr>
          <w:rFonts w:ascii="Arial Narrow" w:hAnsi="Arial Narrow"/>
          <w:sz w:val="18"/>
          <w:szCs w:val="18"/>
          <w:lang w:val="en-US"/>
        </w:rPr>
        <w:t xml:space="preserve"> </w:t>
      </w:r>
      <w:r w:rsidRPr="00726D03">
        <w:rPr>
          <w:rFonts w:ascii="Arial Narrow" w:hAnsi="Arial Narrow"/>
          <w:sz w:val="18"/>
          <w:szCs w:val="18"/>
          <w:lang w:val="en-US"/>
        </w:rPr>
        <w:t xml:space="preserve">Voir UNHCR, </w:t>
      </w:r>
      <w:r w:rsidRPr="00726D03">
        <w:rPr>
          <w:rFonts w:ascii="Arial Narrow" w:hAnsi="Arial Narrow"/>
          <w:i/>
          <w:sz w:val="18"/>
          <w:szCs w:val="18"/>
          <w:lang w:val="en-US"/>
        </w:rPr>
        <w:t>Save the children…, op. cit.</w:t>
      </w:r>
    </w:p>
  </w:footnote>
  <w:footnote w:id="75">
    <w:p w:rsidR="000B015F" w:rsidRPr="00A94DDF" w:rsidRDefault="000B015F" w:rsidP="00A94DDF">
      <w:pPr>
        <w:pStyle w:val="Notedebasdepage"/>
        <w:jc w:val="both"/>
        <w:rPr>
          <w:rFonts w:ascii="Arial Narrow" w:hAnsi="Arial Narrow"/>
          <w:i/>
          <w:sz w:val="18"/>
          <w:szCs w:val="18"/>
        </w:rPr>
      </w:pPr>
      <w:r w:rsidRPr="00ED4226">
        <w:rPr>
          <w:rStyle w:val="Appelnotedebasdep"/>
          <w:rFonts w:ascii="Arial Narrow" w:hAnsi="Arial Narrow"/>
          <w:sz w:val="18"/>
          <w:szCs w:val="18"/>
        </w:rPr>
        <w:footnoteRef/>
      </w:r>
      <w:r>
        <w:rPr>
          <w:rFonts w:ascii="Arial Narrow" w:hAnsi="Arial Narrow"/>
          <w:sz w:val="18"/>
          <w:szCs w:val="18"/>
        </w:rPr>
        <w:t xml:space="preserve"> Comité des droits</w:t>
      </w:r>
      <w:r w:rsidRPr="00ED4226">
        <w:rPr>
          <w:rFonts w:ascii="Arial Narrow" w:hAnsi="Arial Narrow"/>
          <w:sz w:val="18"/>
          <w:szCs w:val="18"/>
        </w:rPr>
        <w:t xml:space="preserve"> de l’enfant, </w:t>
      </w:r>
      <w:hyperlink r:id="rId9" w:history="1">
        <w:r w:rsidRPr="00A94DDF">
          <w:rPr>
            <w:rStyle w:val="Lienhypertexte"/>
            <w:rFonts w:ascii="Arial Narrow" w:hAnsi="Arial Narrow"/>
            <w:i/>
            <w:color w:val="auto"/>
            <w:sz w:val="18"/>
            <w:szCs w:val="18"/>
            <w:u w:val="none"/>
          </w:rPr>
          <w:t>Observation générale n° 6 (2005) sur le traitement des enfants non accompagnés et des enfants séparés en dehors de leur pays d’origine</w:t>
        </w:r>
      </w:hyperlink>
      <w:r w:rsidRPr="00A94DDF">
        <w:rPr>
          <w:rStyle w:val="Lienhypertexte"/>
          <w:rFonts w:ascii="Arial Narrow" w:hAnsi="Arial Narrow"/>
          <w:i/>
          <w:color w:val="auto"/>
          <w:sz w:val="18"/>
          <w:szCs w:val="18"/>
          <w:u w:val="none"/>
        </w:rPr>
        <w:t>.</w:t>
      </w:r>
    </w:p>
  </w:footnote>
  <w:footnote w:id="76">
    <w:p w:rsidR="000B015F" w:rsidRPr="00006C5A" w:rsidRDefault="000B015F" w:rsidP="00006C5A">
      <w:pPr>
        <w:pStyle w:val="Notedebasdepage"/>
        <w:jc w:val="both"/>
        <w:rPr>
          <w:rFonts w:ascii="Arial Narrow" w:hAnsi="Arial Narrow"/>
          <w:sz w:val="18"/>
          <w:szCs w:val="18"/>
        </w:rPr>
      </w:pPr>
      <w:r w:rsidRPr="00006C5A">
        <w:rPr>
          <w:rStyle w:val="Appelnotedebasdep"/>
          <w:rFonts w:ascii="Arial Narrow" w:hAnsi="Arial Narrow"/>
          <w:sz w:val="18"/>
          <w:szCs w:val="18"/>
        </w:rPr>
        <w:footnoteRef/>
      </w:r>
      <w:r w:rsidRPr="00006C5A">
        <w:rPr>
          <w:rFonts w:ascii="Arial Narrow" w:hAnsi="Arial Narrow"/>
          <w:sz w:val="18"/>
          <w:szCs w:val="18"/>
        </w:rPr>
        <w:t xml:space="preserve"> Voir dans ce sens </w:t>
      </w:r>
      <w:proofErr w:type="spellStart"/>
      <w:r w:rsidRPr="00006C5A">
        <w:rPr>
          <w:rFonts w:ascii="Arial Narrow" w:hAnsi="Arial Narrow"/>
          <w:sz w:val="18"/>
          <w:szCs w:val="18"/>
        </w:rPr>
        <w:t>European</w:t>
      </w:r>
      <w:proofErr w:type="spellEnd"/>
      <w:r w:rsidRPr="00006C5A">
        <w:rPr>
          <w:rFonts w:ascii="Arial Narrow" w:hAnsi="Arial Narrow"/>
          <w:sz w:val="18"/>
          <w:szCs w:val="18"/>
        </w:rPr>
        <w:t xml:space="preserve"> Un</w:t>
      </w:r>
      <w:r>
        <w:rPr>
          <w:rFonts w:ascii="Arial Narrow" w:hAnsi="Arial Narrow"/>
          <w:sz w:val="18"/>
          <w:szCs w:val="18"/>
        </w:rPr>
        <w:t xml:space="preserve">ion </w:t>
      </w:r>
      <w:proofErr w:type="spellStart"/>
      <w:r>
        <w:rPr>
          <w:rFonts w:ascii="Arial Narrow" w:hAnsi="Arial Narrow"/>
          <w:sz w:val="18"/>
          <w:szCs w:val="18"/>
        </w:rPr>
        <w:t>Angency</w:t>
      </w:r>
      <w:proofErr w:type="spellEnd"/>
      <w:r>
        <w:rPr>
          <w:rFonts w:ascii="Arial Narrow" w:hAnsi="Arial Narrow"/>
          <w:sz w:val="18"/>
          <w:szCs w:val="18"/>
        </w:rPr>
        <w:t xml:space="preserve"> for </w:t>
      </w:r>
      <w:proofErr w:type="spellStart"/>
      <w:r>
        <w:rPr>
          <w:rFonts w:ascii="Arial Narrow" w:hAnsi="Arial Narrow"/>
          <w:sz w:val="18"/>
          <w:szCs w:val="18"/>
        </w:rPr>
        <w:t>Fundamental</w:t>
      </w:r>
      <w:proofErr w:type="spellEnd"/>
      <w:r>
        <w:rPr>
          <w:rFonts w:ascii="Arial Narrow" w:hAnsi="Arial Narrow"/>
          <w:sz w:val="18"/>
          <w:szCs w:val="18"/>
        </w:rPr>
        <w:t xml:space="preserve"> </w:t>
      </w:r>
      <w:proofErr w:type="spellStart"/>
      <w:r>
        <w:rPr>
          <w:rFonts w:ascii="Arial Narrow" w:hAnsi="Arial Narrow"/>
          <w:sz w:val="18"/>
          <w:szCs w:val="18"/>
        </w:rPr>
        <w:t>Righ</w:t>
      </w:r>
      <w:r w:rsidRPr="00006C5A">
        <w:rPr>
          <w:rFonts w:ascii="Arial Narrow" w:hAnsi="Arial Narrow"/>
          <w:sz w:val="18"/>
          <w:szCs w:val="18"/>
        </w:rPr>
        <w:t>ts</w:t>
      </w:r>
      <w:proofErr w:type="spellEnd"/>
      <w:r w:rsidRPr="00006C5A">
        <w:rPr>
          <w:rFonts w:ascii="Arial Narrow" w:hAnsi="Arial Narrow"/>
          <w:sz w:val="18"/>
          <w:szCs w:val="18"/>
        </w:rPr>
        <w:t xml:space="preserve">, </w:t>
      </w:r>
      <w:r w:rsidRPr="00006C5A">
        <w:rPr>
          <w:rFonts w:ascii="Arial Narrow" w:hAnsi="Arial Narrow"/>
          <w:i/>
          <w:sz w:val="18"/>
          <w:szCs w:val="18"/>
        </w:rPr>
        <w:t>Les enfants séparés demandeurs d’asile dans les Etats membres de l’Union européenne</w:t>
      </w:r>
      <w:r w:rsidRPr="00006C5A">
        <w:rPr>
          <w:rFonts w:ascii="Arial Narrow" w:hAnsi="Arial Narrow"/>
          <w:sz w:val="18"/>
          <w:szCs w:val="18"/>
        </w:rPr>
        <w:t>, Luxembourg 2013, p. 60.</w:t>
      </w:r>
    </w:p>
  </w:footnote>
  <w:footnote w:id="77">
    <w:p w:rsidR="000B015F" w:rsidRPr="00E1126F" w:rsidRDefault="000B015F" w:rsidP="00E1126F">
      <w:pPr>
        <w:pStyle w:val="Notedebasdepage"/>
        <w:jc w:val="both"/>
        <w:rPr>
          <w:rFonts w:ascii="Arial Narrow" w:hAnsi="Arial Narrow"/>
          <w:sz w:val="18"/>
          <w:szCs w:val="18"/>
        </w:rPr>
      </w:pPr>
      <w:r w:rsidRPr="00006C5A">
        <w:rPr>
          <w:rStyle w:val="Appelnotedebasdep"/>
          <w:rFonts w:ascii="Arial Narrow" w:hAnsi="Arial Narrow"/>
          <w:sz w:val="18"/>
          <w:szCs w:val="18"/>
        </w:rPr>
        <w:footnoteRef/>
      </w:r>
      <w:r>
        <w:rPr>
          <w:rFonts w:ascii="Arial Narrow" w:hAnsi="Arial Narrow"/>
          <w:sz w:val="18"/>
          <w:szCs w:val="18"/>
        </w:rPr>
        <w:t xml:space="preserve"> Voir CA Paris 13 novembre 2001, n° 441 ; CA Lyon 18 novembre</w:t>
      </w:r>
      <w:r w:rsidRPr="00006C5A">
        <w:rPr>
          <w:rFonts w:ascii="Arial Narrow" w:hAnsi="Arial Narrow"/>
          <w:sz w:val="18"/>
          <w:szCs w:val="18"/>
        </w:rPr>
        <w:t xml:space="preserve"> 2002, n° 02/252, qui précisent qu’une expertise médicale n’est pas à elle-seule suffisante pour </w:t>
      </w:r>
      <w:r w:rsidRPr="00E1126F">
        <w:rPr>
          <w:rFonts w:ascii="Arial Narrow" w:hAnsi="Arial Narrow"/>
          <w:sz w:val="18"/>
          <w:szCs w:val="18"/>
        </w:rPr>
        <w:t>apporter la preuve de la majorité, lorsqu’un acte d</w:t>
      </w:r>
      <w:r>
        <w:rPr>
          <w:rFonts w:ascii="Arial Narrow" w:hAnsi="Arial Narrow"/>
          <w:sz w:val="18"/>
          <w:szCs w:val="18"/>
        </w:rPr>
        <w:t>e l</w:t>
      </w:r>
      <w:r w:rsidRPr="00E1126F">
        <w:rPr>
          <w:rFonts w:ascii="Arial Narrow" w:hAnsi="Arial Narrow"/>
          <w:sz w:val="18"/>
          <w:szCs w:val="18"/>
        </w:rPr>
        <w:t>’état civil établit la minorité d’un jeune étranger.</w:t>
      </w:r>
    </w:p>
  </w:footnote>
  <w:footnote w:id="78">
    <w:p w:rsidR="000B015F" w:rsidRPr="00726D03" w:rsidRDefault="000B015F" w:rsidP="00E1126F">
      <w:pPr>
        <w:pStyle w:val="Notedebasdepage"/>
        <w:jc w:val="both"/>
        <w:rPr>
          <w:rFonts w:ascii="Arial Narrow" w:hAnsi="Arial Narrow"/>
          <w:sz w:val="18"/>
          <w:szCs w:val="18"/>
          <w:lang w:val="en-US"/>
        </w:rPr>
      </w:pPr>
      <w:r w:rsidRPr="00E1126F">
        <w:rPr>
          <w:rStyle w:val="Appelnotedebasdep"/>
          <w:rFonts w:ascii="Arial Narrow" w:hAnsi="Arial Narrow"/>
          <w:sz w:val="18"/>
          <w:szCs w:val="18"/>
        </w:rPr>
        <w:footnoteRef/>
      </w:r>
      <w:r w:rsidRPr="00726D03">
        <w:rPr>
          <w:rFonts w:ascii="Arial Narrow" w:hAnsi="Arial Narrow"/>
          <w:sz w:val="18"/>
          <w:szCs w:val="18"/>
          <w:lang w:val="en-US"/>
        </w:rPr>
        <w:t xml:space="preserve"> European Union Angency for Fundamental Rights</w:t>
      </w:r>
      <w:r w:rsidRPr="00726D03">
        <w:rPr>
          <w:rFonts w:ascii="Arial Narrow" w:hAnsi="Arial Narrow"/>
          <w:i/>
          <w:sz w:val="18"/>
          <w:szCs w:val="18"/>
          <w:lang w:val="en-US"/>
        </w:rPr>
        <w:t>, op. cit</w:t>
      </w:r>
      <w:r w:rsidRPr="00726D03">
        <w:rPr>
          <w:rFonts w:ascii="Arial Narrow" w:hAnsi="Arial Narrow"/>
          <w:sz w:val="18"/>
          <w:szCs w:val="18"/>
          <w:lang w:val="en-US"/>
        </w:rPr>
        <w:t>., p. 60.</w:t>
      </w:r>
    </w:p>
  </w:footnote>
  <w:footnote w:id="79">
    <w:p w:rsidR="000B015F" w:rsidRPr="00E1126F" w:rsidRDefault="000B015F" w:rsidP="00E1126F">
      <w:pPr>
        <w:pStyle w:val="Notedebasdepage"/>
        <w:jc w:val="both"/>
        <w:rPr>
          <w:rFonts w:ascii="Arial Narrow" w:hAnsi="Arial Narrow"/>
          <w:sz w:val="18"/>
          <w:szCs w:val="18"/>
        </w:rPr>
      </w:pPr>
      <w:r w:rsidRPr="00E1126F">
        <w:rPr>
          <w:rStyle w:val="Appelnotedebasdep"/>
          <w:rFonts w:ascii="Arial Narrow" w:hAnsi="Arial Narrow"/>
          <w:sz w:val="18"/>
          <w:szCs w:val="18"/>
        </w:rPr>
        <w:footnoteRef/>
      </w:r>
      <w:r w:rsidRPr="00E1126F">
        <w:rPr>
          <w:rFonts w:ascii="Arial Narrow" w:hAnsi="Arial Narrow"/>
          <w:sz w:val="18"/>
          <w:szCs w:val="18"/>
        </w:rPr>
        <w:t xml:space="preserve"> Voir D. Attias, (Conseil National des Barreaux), </w:t>
      </w:r>
      <w:r w:rsidRPr="00E1126F">
        <w:rPr>
          <w:rFonts w:ascii="Arial Narrow" w:hAnsi="Arial Narrow"/>
          <w:i/>
          <w:sz w:val="18"/>
          <w:szCs w:val="18"/>
        </w:rPr>
        <w:t>Note sur le dispositif applicable aux mineurs isolés étrangers</w:t>
      </w:r>
      <w:r w:rsidRPr="00E1126F">
        <w:rPr>
          <w:rFonts w:ascii="Arial Narrow" w:hAnsi="Arial Narrow"/>
          <w:sz w:val="18"/>
          <w:szCs w:val="18"/>
        </w:rPr>
        <w:t>, Paris le 21 octobre 2013.</w:t>
      </w:r>
    </w:p>
  </w:footnote>
  <w:footnote w:id="80">
    <w:p w:rsidR="000B015F" w:rsidRPr="00F05414" w:rsidRDefault="000B015F" w:rsidP="00E1126F">
      <w:pPr>
        <w:autoSpaceDE w:val="0"/>
        <w:autoSpaceDN w:val="0"/>
        <w:adjustRightInd w:val="0"/>
        <w:spacing w:after="0" w:line="240" w:lineRule="auto"/>
        <w:jc w:val="both"/>
        <w:rPr>
          <w:rFonts w:ascii="Arial Narrow" w:hAnsi="Arial Narrow" w:cs="Calibri"/>
          <w:sz w:val="18"/>
          <w:szCs w:val="18"/>
        </w:rPr>
      </w:pPr>
      <w:r w:rsidRPr="00E1126F">
        <w:rPr>
          <w:rStyle w:val="Appelnotedebasdep"/>
          <w:rFonts w:ascii="Arial Narrow" w:hAnsi="Arial Narrow" w:cs="Calibri"/>
          <w:sz w:val="18"/>
          <w:szCs w:val="18"/>
        </w:rPr>
        <w:footnoteRef/>
      </w:r>
      <w:r w:rsidRPr="00E1126F">
        <w:rPr>
          <w:rFonts w:ascii="Arial Narrow" w:hAnsi="Arial Narrow" w:cs="Calibri"/>
          <w:sz w:val="18"/>
          <w:szCs w:val="18"/>
          <w:lang w:eastAsia="fr-FR"/>
        </w:rPr>
        <w:t xml:space="preserve"> Comité des droits de l’enfant, </w:t>
      </w:r>
      <w:r w:rsidRPr="00E1126F">
        <w:rPr>
          <w:rFonts w:ascii="Arial Narrow" w:hAnsi="Arial Narrow" w:cs="Calibri"/>
          <w:i/>
          <w:sz w:val="18"/>
          <w:szCs w:val="18"/>
          <w:lang w:eastAsia="fr-FR"/>
        </w:rPr>
        <w:t>Observation</w:t>
      </w:r>
      <w:r w:rsidRPr="00F05414">
        <w:rPr>
          <w:rFonts w:ascii="Arial Narrow" w:hAnsi="Arial Narrow" w:cs="Calibri"/>
          <w:i/>
          <w:sz w:val="18"/>
          <w:szCs w:val="18"/>
          <w:lang w:eastAsia="fr-FR"/>
        </w:rPr>
        <w:t xml:space="preserve"> générale n°12</w:t>
      </w:r>
      <w:r w:rsidRPr="00F05414">
        <w:rPr>
          <w:rFonts w:ascii="Arial Narrow" w:hAnsi="Arial Narrow" w:cs="Calibri"/>
          <w:sz w:val="18"/>
          <w:szCs w:val="18"/>
          <w:lang w:eastAsia="fr-FR"/>
        </w:rPr>
        <w:t xml:space="preserve"> (2009), </w:t>
      </w:r>
      <w:r w:rsidRPr="00F05414">
        <w:rPr>
          <w:rFonts w:ascii="Arial Narrow" w:hAnsi="Arial Narrow" w:cs="Calibri"/>
          <w:i/>
          <w:sz w:val="18"/>
          <w:szCs w:val="18"/>
          <w:lang w:eastAsia="fr-FR"/>
        </w:rPr>
        <w:t>Le droit de l’enfant d’être entendu</w:t>
      </w:r>
      <w:r w:rsidRPr="00F05414">
        <w:rPr>
          <w:rFonts w:ascii="Arial Narrow" w:hAnsi="Arial Narrow" w:cs="Calibri"/>
          <w:sz w:val="18"/>
          <w:szCs w:val="18"/>
          <w:lang w:eastAsia="fr-FR"/>
        </w:rPr>
        <w:t>.</w:t>
      </w:r>
    </w:p>
  </w:footnote>
  <w:footnote w:id="81">
    <w:p w:rsidR="000B015F" w:rsidRPr="0061393E" w:rsidRDefault="000B015F" w:rsidP="0061393E">
      <w:pPr>
        <w:autoSpaceDE w:val="0"/>
        <w:autoSpaceDN w:val="0"/>
        <w:adjustRightInd w:val="0"/>
        <w:spacing w:after="0" w:line="240" w:lineRule="auto"/>
        <w:jc w:val="both"/>
        <w:rPr>
          <w:rFonts w:ascii="Arial Narrow" w:hAnsi="Arial Narrow" w:cs="Calibri"/>
          <w:bCs/>
          <w:sz w:val="18"/>
          <w:szCs w:val="18"/>
          <w:lang w:eastAsia="fr-FR"/>
        </w:rPr>
      </w:pPr>
      <w:r w:rsidRPr="0061393E">
        <w:rPr>
          <w:rStyle w:val="Appelnotedebasdep"/>
          <w:rFonts w:ascii="Arial Narrow" w:hAnsi="Arial Narrow" w:cs="Calibri"/>
          <w:sz w:val="18"/>
          <w:szCs w:val="18"/>
        </w:rPr>
        <w:footnoteRef/>
      </w:r>
      <w:r w:rsidRPr="0061393E">
        <w:rPr>
          <w:rFonts w:ascii="Arial Narrow" w:hAnsi="Arial Narrow" w:cs="Calibri"/>
          <w:bCs/>
          <w:sz w:val="18"/>
          <w:szCs w:val="18"/>
          <w:lang w:eastAsia="fr-FR"/>
        </w:rPr>
        <w:t xml:space="preserve"> Communication de la Commission européenne, </w:t>
      </w:r>
      <w:r w:rsidRPr="0061393E">
        <w:rPr>
          <w:rFonts w:ascii="Arial Narrow" w:hAnsi="Arial Narrow" w:cs="Calibri"/>
          <w:bCs/>
          <w:i/>
          <w:sz w:val="18"/>
          <w:szCs w:val="18"/>
          <w:lang w:eastAsia="fr-FR"/>
        </w:rPr>
        <w:t>Plan d’action pour les mineurs non accompagnés</w:t>
      </w:r>
      <w:r w:rsidRPr="0061393E">
        <w:rPr>
          <w:rFonts w:ascii="Arial Narrow" w:hAnsi="Arial Narrow" w:cs="Calibri"/>
          <w:bCs/>
          <w:sz w:val="18"/>
          <w:szCs w:val="18"/>
          <w:lang w:eastAsia="fr-FR"/>
        </w:rPr>
        <w:t xml:space="preserve"> (2010-2014), SEC(2010)534.</w:t>
      </w:r>
    </w:p>
  </w:footnote>
  <w:footnote w:id="82">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A. </w:t>
      </w:r>
      <w:proofErr w:type="spellStart"/>
      <w:r w:rsidRPr="0061393E">
        <w:rPr>
          <w:rFonts w:ascii="Arial Narrow" w:hAnsi="Arial Narrow"/>
          <w:sz w:val="18"/>
          <w:szCs w:val="18"/>
        </w:rPr>
        <w:t>Bouix</w:t>
      </w:r>
      <w:proofErr w:type="spellEnd"/>
      <w:r w:rsidRPr="0061393E">
        <w:rPr>
          <w:rFonts w:ascii="Arial Narrow" w:hAnsi="Arial Narrow"/>
          <w:sz w:val="18"/>
          <w:szCs w:val="18"/>
        </w:rPr>
        <w:t xml:space="preserve"> et S. Slama,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61393E">
        <w:rPr>
          <w:rFonts w:ascii="Arial Narrow" w:hAnsi="Arial Narrow"/>
          <w:sz w:val="18"/>
          <w:szCs w:val="18"/>
        </w:rPr>
        <w:t>,</w:t>
      </w:r>
      <w:proofErr w:type="gramEnd"/>
      <w:r w:rsidRPr="0061393E">
        <w:rPr>
          <w:rFonts w:ascii="Arial Narrow" w:hAnsi="Arial Narrow"/>
          <w:sz w:val="18"/>
          <w:szCs w:val="18"/>
        </w:rPr>
        <w:t xml:space="preserve"> p. 87.</w:t>
      </w:r>
    </w:p>
  </w:footnote>
  <w:footnote w:id="83">
    <w:p w:rsidR="000B015F" w:rsidRPr="002C08DE" w:rsidRDefault="000B015F" w:rsidP="002C08D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M. </w:t>
      </w:r>
      <w:proofErr w:type="spellStart"/>
      <w:r w:rsidRPr="0061393E">
        <w:rPr>
          <w:rFonts w:ascii="Arial Narrow" w:hAnsi="Arial Narrow"/>
          <w:sz w:val="18"/>
          <w:szCs w:val="18"/>
        </w:rPr>
        <w:t>Bruggeman</w:t>
      </w:r>
      <w:proofErr w:type="spellEnd"/>
      <w:r w:rsidRPr="0061393E">
        <w:rPr>
          <w:rFonts w:ascii="Arial Narrow" w:hAnsi="Arial Narrow"/>
          <w:sz w:val="18"/>
          <w:szCs w:val="18"/>
        </w:rPr>
        <w:t xml:space="preserve">, </w:t>
      </w:r>
      <w:r w:rsidRPr="002C08DE">
        <w:rPr>
          <w:rFonts w:ascii="Arial Narrow" w:hAnsi="Arial Narrow"/>
          <w:i/>
          <w:sz w:val="18"/>
          <w:szCs w:val="18"/>
        </w:rPr>
        <w:t xml:space="preserve">L’enfant isolé étranger, in : </w:t>
      </w:r>
      <w:r w:rsidRPr="002C08DE">
        <w:rPr>
          <w:rFonts w:ascii="Arial Narrow" w:hAnsi="Arial Narrow"/>
          <w:sz w:val="18"/>
          <w:szCs w:val="18"/>
        </w:rPr>
        <w:t xml:space="preserve">C. </w:t>
      </w:r>
      <w:proofErr w:type="spellStart"/>
      <w:r w:rsidRPr="002C08DE">
        <w:rPr>
          <w:rFonts w:ascii="Arial Narrow" w:hAnsi="Arial Narrow"/>
          <w:sz w:val="18"/>
          <w:szCs w:val="18"/>
        </w:rPr>
        <w:t>Neirinck</w:t>
      </w:r>
      <w:proofErr w:type="spellEnd"/>
      <w:r w:rsidRPr="002C08DE">
        <w:rPr>
          <w:rFonts w:ascii="Arial Narrow" w:hAnsi="Arial Narrow"/>
          <w:sz w:val="18"/>
          <w:szCs w:val="18"/>
        </w:rPr>
        <w:t xml:space="preserve"> (</w:t>
      </w:r>
      <w:proofErr w:type="spellStart"/>
      <w:r w:rsidRPr="002C08DE">
        <w:rPr>
          <w:rFonts w:ascii="Arial Narrow" w:hAnsi="Arial Narrow"/>
          <w:sz w:val="18"/>
          <w:szCs w:val="18"/>
        </w:rPr>
        <w:t>dir</w:t>
      </w:r>
      <w:proofErr w:type="spellEnd"/>
      <w:r w:rsidRPr="002C08DE">
        <w:rPr>
          <w:rFonts w:ascii="Arial Narrow" w:hAnsi="Arial Narrow"/>
          <w:sz w:val="18"/>
          <w:szCs w:val="18"/>
        </w:rPr>
        <w:t xml:space="preserve">.), </w:t>
      </w:r>
      <w:r w:rsidRPr="002C08DE">
        <w:rPr>
          <w:rFonts w:ascii="Arial Narrow" w:hAnsi="Arial Narrow"/>
          <w:i/>
          <w:sz w:val="18"/>
          <w:szCs w:val="18"/>
        </w:rPr>
        <w:t xml:space="preserve">Droits de l’enfant et pauvreté, </w:t>
      </w:r>
      <w:r w:rsidRPr="002C08DE">
        <w:rPr>
          <w:rFonts w:ascii="Arial Narrow" w:hAnsi="Arial Narrow"/>
          <w:sz w:val="18"/>
          <w:szCs w:val="18"/>
        </w:rPr>
        <w:t>Dalloz, coll. thèmes et commentaires</w:t>
      </w:r>
      <w:r w:rsidRPr="002C08DE">
        <w:rPr>
          <w:rFonts w:ascii="Arial Narrow" w:hAnsi="Arial Narrow"/>
          <w:i/>
          <w:sz w:val="18"/>
          <w:szCs w:val="18"/>
        </w:rPr>
        <w:t xml:space="preserve">, </w:t>
      </w:r>
      <w:r w:rsidRPr="002C08DE">
        <w:rPr>
          <w:rFonts w:ascii="Arial Narrow" w:hAnsi="Arial Narrow"/>
          <w:sz w:val="18"/>
          <w:szCs w:val="18"/>
        </w:rPr>
        <w:t>Paris 2010, p. 149.</w:t>
      </w:r>
    </w:p>
  </w:footnote>
  <w:footnote w:id="84">
    <w:p w:rsidR="000B015F" w:rsidRPr="0085411B" w:rsidRDefault="000B015F" w:rsidP="0085411B">
      <w:pPr>
        <w:pStyle w:val="Notedebasdepage"/>
        <w:jc w:val="both"/>
        <w:rPr>
          <w:rFonts w:ascii="Arial Narrow" w:hAnsi="Arial Narrow"/>
          <w:i/>
          <w:sz w:val="18"/>
          <w:szCs w:val="18"/>
        </w:rPr>
      </w:pPr>
      <w:r w:rsidRPr="002C08DE">
        <w:rPr>
          <w:rStyle w:val="Appelnotedebasdep"/>
          <w:rFonts w:ascii="Arial Narrow" w:hAnsi="Arial Narrow"/>
          <w:sz w:val="18"/>
          <w:szCs w:val="18"/>
        </w:rPr>
        <w:footnoteRef/>
      </w:r>
      <w:r w:rsidRPr="002C08DE">
        <w:rPr>
          <w:rFonts w:ascii="Arial Narrow" w:hAnsi="Arial Narrow"/>
          <w:sz w:val="18"/>
          <w:szCs w:val="18"/>
        </w:rPr>
        <w:t xml:space="preserve"> Voir l’article 31 de la directive 2011/95/UE du 13 décembre 2011 </w:t>
      </w:r>
      <w:r w:rsidRPr="002C08DE">
        <w:rPr>
          <w:rFonts w:ascii="Arial Narrow" w:hAnsi="Arial Narrow"/>
          <w:i/>
          <w:sz w:val="18"/>
          <w:szCs w:val="18"/>
        </w:rPr>
        <w:t>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w:t>
      </w:r>
      <w:r w:rsidRPr="002C08DE">
        <w:rPr>
          <w:rFonts w:ascii="Arial Narrow" w:hAnsi="Arial Narrow"/>
          <w:sz w:val="18"/>
          <w:szCs w:val="18"/>
        </w:rPr>
        <w:t xml:space="preserve"> ; </w:t>
      </w:r>
      <w:r>
        <w:rPr>
          <w:rFonts w:ascii="Arial Narrow" w:hAnsi="Arial Narrow"/>
          <w:sz w:val="18"/>
          <w:szCs w:val="18"/>
        </w:rPr>
        <w:t>l’</w:t>
      </w:r>
      <w:r w:rsidRPr="002C08DE">
        <w:rPr>
          <w:rFonts w:ascii="Arial Narrow" w:hAnsi="Arial Narrow"/>
          <w:sz w:val="18"/>
          <w:szCs w:val="18"/>
        </w:rPr>
        <w:t xml:space="preserve">article 25 de la directive 2013/32/UE du 26 juin 2013 </w:t>
      </w:r>
      <w:r w:rsidRPr="002C08DE">
        <w:rPr>
          <w:rFonts w:ascii="Arial Narrow" w:hAnsi="Arial Narrow"/>
          <w:i/>
          <w:sz w:val="18"/>
          <w:szCs w:val="18"/>
        </w:rPr>
        <w:t>relative à des procédures communes pour l’octroi et le retrait de la protection internationale (refonte)</w:t>
      </w:r>
      <w:r w:rsidRPr="002C08DE">
        <w:rPr>
          <w:rFonts w:ascii="Arial Narrow" w:hAnsi="Arial Narrow"/>
          <w:sz w:val="18"/>
          <w:szCs w:val="18"/>
        </w:rPr>
        <w:t xml:space="preserve"> ; </w:t>
      </w:r>
      <w:r>
        <w:rPr>
          <w:rFonts w:ascii="Arial Narrow" w:hAnsi="Arial Narrow"/>
          <w:sz w:val="18"/>
          <w:szCs w:val="18"/>
        </w:rPr>
        <w:t>l’</w:t>
      </w:r>
      <w:r w:rsidRPr="002C08DE">
        <w:rPr>
          <w:rFonts w:ascii="Arial Narrow" w:hAnsi="Arial Narrow"/>
          <w:sz w:val="18"/>
          <w:szCs w:val="18"/>
        </w:rPr>
        <w:t>article 24 de la directive 2013/33/</w:t>
      </w:r>
      <w:r w:rsidRPr="0085411B">
        <w:rPr>
          <w:rFonts w:ascii="Arial Narrow" w:hAnsi="Arial Narrow"/>
          <w:sz w:val="18"/>
          <w:szCs w:val="18"/>
        </w:rPr>
        <w:t xml:space="preserve">UE </w:t>
      </w:r>
      <w:r w:rsidRPr="0085411B">
        <w:rPr>
          <w:rFonts w:ascii="Arial Narrow" w:hAnsi="Arial Narrow"/>
          <w:i/>
          <w:sz w:val="18"/>
          <w:szCs w:val="18"/>
        </w:rPr>
        <w:t>établissant des normes pour l’accueil des personnes demandant la protection internationale.</w:t>
      </w:r>
    </w:p>
  </w:footnote>
  <w:footnote w:id="85">
    <w:p w:rsidR="000B015F" w:rsidRPr="005240EF" w:rsidRDefault="000B015F" w:rsidP="005240EF">
      <w:pPr>
        <w:pStyle w:val="Notedebasdepage"/>
        <w:jc w:val="both"/>
        <w:rPr>
          <w:rFonts w:ascii="Arial Narrow" w:hAnsi="Arial Narrow"/>
          <w:sz w:val="18"/>
          <w:szCs w:val="18"/>
        </w:rPr>
      </w:pPr>
      <w:r w:rsidRPr="0085411B">
        <w:rPr>
          <w:rStyle w:val="Appelnotedebasdep"/>
          <w:rFonts w:ascii="Arial Narrow" w:hAnsi="Arial Narrow"/>
          <w:sz w:val="18"/>
          <w:szCs w:val="18"/>
        </w:rPr>
        <w:footnoteRef/>
      </w:r>
      <w:r w:rsidRPr="0085411B">
        <w:rPr>
          <w:rFonts w:ascii="Arial Narrow" w:hAnsi="Arial Narrow"/>
          <w:sz w:val="18"/>
          <w:szCs w:val="18"/>
        </w:rPr>
        <w:t xml:space="preserve"> Les auditions </w:t>
      </w:r>
      <w:r w:rsidRPr="005240EF">
        <w:rPr>
          <w:rFonts w:ascii="Arial Narrow" w:hAnsi="Arial Narrow"/>
          <w:sz w:val="18"/>
          <w:szCs w:val="18"/>
        </w:rPr>
        <w:t xml:space="preserve">menées à la CNCDH ont fait apparaître que le délai de mise en place d’une mesure de tutelle varie, en fonction des juridictions, de quelques jours à plusieurs mois. </w:t>
      </w:r>
    </w:p>
  </w:footnote>
  <w:footnote w:id="86">
    <w:p w:rsidR="000B015F" w:rsidRPr="005240EF" w:rsidRDefault="000B015F" w:rsidP="005240EF">
      <w:pPr>
        <w:pStyle w:val="Notedebasdepage"/>
        <w:jc w:val="both"/>
        <w:rPr>
          <w:rFonts w:ascii="Arial Narrow" w:hAnsi="Arial Narrow"/>
          <w:sz w:val="18"/>
          <w:szCs w:val="18"/>
        </w:rPr>
      </w:pPr>
      <w:r w:rsidRPr="005240EF">
        <w:rPr>
          <w:rStyle w:val="Appelnotedebasdep"/>
          <w:rFonts w:ascii="Arial Narrow" w:hAnsi="Arial Narrow"/>
          <w:sz w:val="18"/>
          <w:szCs w:val="18"/>
        </w:rPr>
        <w:footnoteRef/>
      </w:r>
      <w:r w:rsidRPr="005240EF">
        <w:rPr>
          <w:rFonts w:ascii="Arial Narrow" w:hAnsi="Arial Narrow"/>
          <w:sz w:val="18"/>
          <w:szCs w:val="18"/>
        </w:rPr>
        <w:t xml:space="preserve"> Rares sont les juges aux affaires familiales disposés à prononcer une tutelle en l’absence de tout document de l’état civil. </w:t>
      </w:r>
    </w:p>
  </w:footnote>
  <w:footnote w:id="87">
    <w:p w:rsidR="000B015F" w:rsidRPr="0085411B" w:rsidRDefault="000B015F" w:rsidP="005240EF">
      <w:pPr>
        <w:pStyle w:val="Notedebasdepage"/>
        <w:jc w:val="both"/>
        <w:rPr>
          <w:rFonts w:ascii="Arial Narrow" w:hAnsi="Arial Narrow"/>
          <w:sz w:val="18"/>
          <w:szCs w:val="18"/>
        </w:rPr>
      </w:pPr>
      <w:r w:rsidRPr="005240EF">
        <w:rPr>
          <w:rStyle w:val="Appelnotedebasdep"/>
          <w:rFonts w:ascii="Arial Narrow" w:hAnsi="Arial Narrow"/>
          <w:sz w:val="18"/>
          <w:szCs w:val="18"/>
        </w:rPr>
        <w:footnoteRef/>
      </w:r>
      <w:r w:rsidRPr="005240EF">
        <w:rPr>
          <w:rFonts w:ascii="Arial Narrow" w:hAnsi="Arial Narrow"/>
          <w:sz w:val="18"/>
          <w:szCs w:val="18"/>
        </w:rPr>
        <w:t xml:space="preserve"> Pour rappel : difficultés</w:t>
      </w:r>
      <w:r w:rsidRPr="0085411B">
        <w:rPr>
          <w:rFonts w:ascii="Arial Narrow" w:hAnsi="Arial Narrow"/>
          <w:sz w:val="18"/>
          <w:szCs w:val="18"/>
        </w:rPr>
        <w:t xml:space="preserve"> pratiques pour l’obtention de papiers, irrecevabilité s’agissant de l’exercice d’un recours devant une juridiction administrative, </w:t>
      </w:r>
      <w:r w:rsidRPr="0085411B">
        <w:rPr>
          <w:rFonts w:ascii="Arial Narrow" w:hAnsi="Arial Narrow"/>
          <w:i/>
          <w:sz w:val="18"/>
          <w:szCs w:val="18"/>
        </w:rPr>
        <w:t>etc.</w:t>
      </w:r>
      <w:r w:rsidRPr="0085411B">
        <w:rPr>
          <w:rFonts w:ascii="Arial Narrow" w:hAnsi="Arial Narrow"/>
          <w:sz w:val="18"/>
          <w:szCs w:val="18"/>
        </w:rPr>
        <w:t xml:space="preserve"> </w:t>
      </w:r>
    </w:p>
  </w:footnote>
  <w:footnote w:id="88">
    <w:p w:rsidR="000B015F" w:rsidRPr="0061393E" w:rsidRDefault="000B015F" w:rsidP="00BB7564">
      <w:pPr>
        <w:pStyle w:val="Notedebasdepage"/>
        <w:jc w:val="both"/>
        <w:rPr>
          <w:rFonts w:ascii="Arial Narrow" w:hAnsi="Arial Narrow"/>
          <w:sz w:val="18"/>
          <w:szCs w:val="18"/>
        </w:rPr>
      </w:pPr>
      <w:r w:rsidRPr="00BB7564">
        <w:rPr>
          <w:rStyle w:val="Appelnotedebasdep"/>
          <w:rFonts w:ascii="Arial Narrow" w:hAnsi="Arial Narrow"/>
          <w:sz w:val="18"/>
          <w:szCs w:val="18"/>
        </w:rPr>
        <w:footnoteRef/>
      </w:r>
      <w:r w:rsidRPr="00BB7564">
        <w:rPr>
          <w:rFonts w:ascii="Arial Narrow" w:hAnsi="Arial Narrow"/>
          <w:sz w:val="18"/>
          <w:szCs w:val="18"/>
        </w:rPr>
        <w:t xml:space="preserve"> Voir les articles </w:t>
      </w:r>
      <w:r w:rsidRPr="00BB7564">
        <w:rPr>
          <w:rFonts w:ascii="Arial Narrow" w:hAnsi="Arial Narrow" w:cs="Times New Roman"/>
          <w:sz w:val="18"/>
          <w:szCs w:val="18"/>
        </w:rPr>
        <w:t>388</w:t>
      </w:r>
      <w:r w:rsidRPr="0061393E">
        <w:rPr>
          <w:rFonts w:ascii="Arial Narrow" w:hAnsi="Arial Narrow" w:cs="Times New Roman"/>
          <w:sz w:val="18"/>
          <w:szCs w:val="18"/>
        </w:rPr>
        <w:t>-2 et 3</w:t>
      </w:r>
      <w:r>
        <w:rPr>
          <w:rFonts w:ascii="Arial Narrow" w:hAnsi="Arial Narrow" w:cs="Times New Roman"/>
          <w:sz w:val="18"/>
          <w:szCs w:val="18"/>
        </w:rPr>
        <w:t>89-3 du code civil et l’article</w:t>
      </w:r>
      <w:r w:rsidRPr="0061393E">
        <w:rPr>
          <w:rFonts w:ascii="Arial Narrow" w:hAnsi="Arial Narrow" w:cs="Times New Roman"/>
          <w:sz w:val="18"/>
          <w:szCs w:val="18"/>
        </w:rPr>
        <w:t xml:space="preserve"> 75</w:t>
      </w:r>
      <w:r>
        <w:rPr>
          <w:rFonts w:ascii="Arial Narrow" w:hAnsi="Arial Narrow" w:cs="Times New Roman"/>
          <w:sz w:val="18"/>
          <w:szCs w:val="18"/>
        </w:rPr>
        <w:t>6-50 du CPP</w:t>
      </w:r>
      <w:r w:rsidRPr="0061393E">
        <w:rPr>
          <w:rFonts w:ascii="Arial Narrow" w:hAnsi="Arial Narrow"/>
          <w:sz w:val="18"/>
          <w:szCs w:val="18"/>
        </w:rPr>
        <w:t xml:space="preserve">. Voir également C. </w:t>
      </w:r>
      <w:proofErr w:type="spellStart"/>
      <w:r w:rsidRPr="0061393E">
        <w:rPr>
          <w:rFonts w:ascii="Arial Narrow" w:hAnsi="Arial Narrow"/>
          <w:sz w:val="18"/>
          <w:szCs w:val="18"/>
        </w:rPr>
        <w:t>Neirinck</w:t>
      </w:r>
      <w:proofErr w:type="spellEnd"/>
      <w:r w:rsidRPr="0061393E">
        <w:rPr>
          <w:rFonts w:ascii="Arial Narrow" w:hAnsi="Arial Narrow"/>
          <w:sz w:val="18"/>
          <w:szCs w:val="18"/>
        </w:rPr>
        <w:t xml:space="preserve">, </w:t>
      </w:r>
      <w:r w:rsidRPr="0061393E">
        <w:rPr>
          <w:rFonts w:ascii="Arial Narrow" w:hAnsi="Arial Narrow"/>
          <w:i/>
          <w:sz w:val="18"/>
          <w:szCs w:val="18"/>
        </w:rPr>
        <w:t>La dualité de régime de l’administrateur ad hoc</w:t>
      </w:r>
      <w:r w:rsidRPr="0061393E">
        <w:rPr>
          <w:rFonts w:ascii="Arial Narrow" w:hAnsi="Arial Narrow"/>
          <w:sz w:val="18"/>
          <w:szCs w:val="18"/>
        </w:rPr>
        <w:t xml:space="preserve">, </w:t>
      </w:r>
      <w:r w:rsidRPr="0061393E">
        <w:rPr>
          <w:rFonts w:ascii="Arial Narrow" w:hAnsi="Arial Narrow"/>
          <w:i/>
          <w:sz w:val="18"/>
          <w:szCs w:val="18"/>
        </w:rPr>
        <w:t>JCP</w:t>
      </w:r>
      <w:r w:rsidRPr="0061393E">
        <w:rPr>
          <w:rFonts w:ascii="Arial Narrow" w:hAnsi="Arial Narrow"/>
          <w:sz w:val="18"/>
          <w:szCs w:val="18"/>
        </w:rPr>
        <w:t xml:space="preserve"> 2000, I., 228.</w:t>
      </w:r>
    </w:p>
  </w:footnote>
  <w:footnote w:id="89">
    <w:p w:rsidR="000B015F" w:rsidRPr="0061393E" w:rsidRDefault="000B015F" w:rsidP="0061393E">
      <w:pPr>
        <w:pStyle w:val="Notedebasdepage"/>
        <w:jc w:val="both"/>
        <w:rPr>
          <w:rFonts w:ascii="Arial Narrow" w:hAnsi="Arial Narrow"/>
          <w:sz w:val="18"/>
          <w:szCs w:val="18"/>
          <w:lang w:val="en-US"/>
        </w:rPr>
      </w:pPr>
      <w:r w:rsidRPr="0061393E">
        <w:rPr>
          <w:rStyle w:val="Appelnotedebasdep"/>
          <w:rFonts w:ascii="Arial Narrow" w:hAnsi="Arial Narrow"/>
          <w:sz w:val="18"/>
          <w:szCs w:val="18"/>
        </w:rPr>
        <w:footnoteRef/>
      </w:r>
      <w:r w:rsidRPr="0061393E">
        <w:rPr>
          <w:rFonts w:ascii="Arial Narrow" w:hAnsi="Arial Narrow"/>
          <w:sz w:val="18"/>
          <w:szCs w:val="18"/>
          <w:lang w:val="en-US"/>
        </w:rPr>
        <w:t xml:space="preserve"> M. </w:t>
      </w:r>
      <w:proofErr w:type="spellStart"/>
      <w:r w:rsidRPr="0061393E">
        <w:rPr>
          <w:rFonts w:ascii="Arial Narrow" w:hAnsi="Arial Narrow"/>
          <w:sz w:val="18"/>
          <w:szCs w:val="18"/>
          <w:lang w:val="en-US"/>
        </w:rPr>
        <w:t>Bruggeman</w:t>
      </w:r>
      <w:proofErr w:type="spellEnd"/>
      <w:r w:rsidRPr="0061393E">
        <w:rPr>
          <w:rFonts w:ascii="Arial Narrow" w:hAnsi="Arial Narrow"/>
          <w:i/>
          <w:sz w:val="18"/>
          <w:szCs w:val="18"/>
          <w:lang w:val="en-US"/>
        </w:rPr>
        <w:t>, op. cit</w:t>
      </w:r>
      <w:r w:rsidRPr="0061393E">
        <w:rPr>
          <w:rFonts w:ascii="Arial Narrow" w:hAnsi="Arial Narrow"/>
          <w:sz w:val="18"/>
          <w:szCs w:val="18"/>
          <w:lang w:val="en-US"/>
        </w:rPr>
        <w:t>., p. 150.</w:t>
      </w:r>
    </w:p>
  </w:footnote>
  <w:footnote w:id="9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w:t>
      </w:r>
      <w:r w:rsidRPr="0061393E">
        <w:rPr>
          <w:rFonts w:ascii="Arial Narrow" w:hAnsi="Arial Narrow"/>
          <w:sz w:val="18"/>
          <w:szCs w:val="18"/>
        </w:rPr>
        <w:t xml:space="preserve">Loi n° 2002-305 du 4 mars 2002 </w:t>
      </w:r>
      <w:r w:rsidRPr="0061393E">
        <w:rPr>
          <w:rFonts w:ascii="Arial Narrow" w:hAnsi="Arial Narrow"/>
          <w:i/>
          <w:sz w:val="18"/>
          <w:szCs w:val="18"/>
        </w:rPr>
        <w:t>relative à l’autorité parentale</w:t>
      </w:r>
      <w:r w:rsidRPr="0061393E">
        <w:rPr>
          <w:rFonts w:ascii="Arial Narrow" w:hAnsi="Arial Narrow"/>
          <w:sz w:val="18"/>
          <w:szCs w:val="18"/>
        </w:rPr>
        <w:t>.</w:t>
      </w:r>
    </w:p>
  </w:footnote>
  <w:footnote w:id="91">
    <w:p w:rsidR="000B015F" w:rsidRPr="009065E4" w:rsidRDefault="000B015F" w:rsidP="009065E4">
      <w:pPr>
        <w:pStyle w:val="Notedebasdepage"/>
        <w:jc w:val="both"/>
        <w:rPr>
          <w:rFonts w:ascii="Arial Narrow" w:hAnsi="Arial Narrow"/>
          <w:sz w:val="18"/>
          <w:szCs w:val="18"/>
        </w:rPr>
      </w:pPr>
      <w:r w:rsidRPr="009065E4">
        <w:rPr>
          <w:rStyle w:val="Appelnotedebasdep"/>
          <w:rFonts w:ascii="Arial Narrow" w:hAnsi="Arial Narrow"/>
          <w:sz w:val="18"/>
          <w:szCs w:val="18"/>
        </w:rPr>
        <w:footnoteRef/>
      </w:r>
      <w:r w:rsidRPr="009065E4">
        <w:rPr>
          <w:rFonts w:ascii="Arial Narrow" w:hAnsi="Arial Narrow"/>
          <w:sz w:val="18"/>
          <w:szCs w:val="18"/>
        </w:rPr>
        <w:t xml:space="preserve"> Sur les difficultés rencontrées dans la mise en œuvre des missions des administrateurs </w:t>
      </w:r>
      <w:r w:rsidRPr="009065E4">
        <w:rPr>
          <w:rFonts w:ascii="Arial Narrow" w:hAnsi="Arial Narrow"/>
          <w:i/>
          <w:sz w:val="18"/>
          <w:szCs w:val="18"/>
        </w:rPr>
        <w:t>ad hoc</w:t>
      </w:r>
      <w:r w:rsidRPr="009065E4">
        <w:rPr>
          <w:rFonts w:ascii="Arial Narrow" w:hAnsi="Arial Narrow"/>
          <w:sz w:val="18"/>
          <w:szCs w:val="18"/>
        </w:rPr>
        <w:t xml:space="preserve"> en zone d’attente, voir </w:t>
      </w:r>
      <w:proofErr w:type="spellStart"/>
      <w:r w:rsidRPr="009065E4">
        <w:rPr>
          <w:rFonts w:ascii="Arial Narrow" w:hAnsi="Arial Narrow"/>
          <w:sz w:val="18"/>
          <w:szCs w:val="18"/>
        </w:rPr>
        <w:t>Anafé</w:t>
      </w:r>
      <w:proofErr w:type="spellEnd"/>
      <w:r w:rsidRPr="009065E4">
        <w:rPr>
          <w:rFonts w:ascii="Arial Narrow" w:hAnsi="Arial Narrow"/>
          <w:sz w:val="18"/>
          <w:szCs w:val="18"/>
        </w:rPr>
        <w:t xml:space="preserve">, </w:t>
      </w:r>
      <w:r w:rsidRPr="009065E4">
        <w:rPr>
          <w:rFonts w:ascii="Arial Narrow" w:hAnsi="Arial Narrow"/>
          <w:i/>
          <w:sz w:val="18"/>
          <w:szCs w:val="18"/>
        </w:rPr>
        <w:t>Guide théorique et pratique – La procédure en zone d’attente</w:t>
      </w:r>
      <w:r w:rsidRPr="009065E4">
        <w:rPr>
          <w:rFonts w:ascii="Arial Narrow" w:hAnsi="Arial Narrow"/>
          <w:sz w:val="18"/>
          <w:szCs w:val="18"/>
        </w:rPr>
        <w:t xml:space="preserve">, janvier 2013, p. 28 (disponible sur : </w:t>
      </w:r>
      <w:hyperlink r:id="rId10" w:history="1">
        <w:r w:rsidRPr="002835B8">
          <w:rPr>
            <w:rStyle w:val="Lienhypertexte"/>
            <w:rFonts w:ascii="Arial Narrow" w:hAnsi="Arial Narrow"/>
            <w:color w:val="auto"/>
            <w:sz w:val="18"/>
            <w:szCs w:val="18"/>
            <w:u w:val="none"/>
          </w:rPr>
          <w:t>www.anafe.org</w:t>
        </w:r>
      </w:hyperlink>
      <w:r w:rsidRPr="002835B8">
        <w:rPr>
          <w:rFonts w:ascii="Arial Narrow" w:hAnsi="Arial Narrow"/>
          <w:sz w:val="18"/>
          <w:szCs w:val="18"/>
        </w:rPr>
        <w:t>)</w:t>
      </w:r>
      <w:r w:rsidRPr="009065E4">
        <w:rPr>
          <w:rFonts w:ascii="Arial Narrow" w:hAnsi="Arial Narrow"/>
          <w:sz w:val="18"/>
          <w:szCs w:val="18"/>
        </w:rPr>
        <w:t xml:space="preserve">. </w:t>
      </w:r>
    </w:p>
  </w:footnote>
  <w:footnote w:id="92">
    <w:p w:rsidR="000B015F" w:rsidRPr="0061393E" w:rsidRDefault="000B015F" w:rsidP="009065E4">
      <w:pPr>
        <w:pStyle w:val="Notedebasdepage"/>
        <w:jc w:val="both"/>
        <w:rPr>
          <w:rFonts w:ascii="Arial Narrow" w:hAnsi="Arial Narrow"/>
          <w:sz w:val="18"/>
          <w:szCs w:val="18"/>
        </w:rPr>
      </w:pPr>
      <w:r w:rsidRPr="009065E4">
        <w:rPr>
          <w:rStyle w:val="Appelnotedebasdep"/>
          <w:rFonts w:ascii="Arial Narrow" w:hAnsi="Arial Narrow"/>
          <w:sz w:val="18"/>
          <w:szCs w:val="18"/>
        </w:rPr>
        <w:footnoteRef/>
      </w:r>
      <w:r w:rsidRPr="009065E4">
        <w:rPr>
          <w:rFonts w:ascii="Arial Narrow" w:hAnsi="Arial Narrow"/>
          <w:sz w:val="18"/>
          <w:szCs w:val="18"/>
        </w:rPr>
        <w:t xml:space="preserve"> Voir les articles L. 221-5 et</w:t>
      </w:r>
      <w:r w:rsidRPr="0061393E">
        <w:rPr>
          <w:rFonts w:ascii="Arial Narrow" w:hAnsi="Arial Narrow"/>
          <w:sz w:val="18"/>
          <w:szCs w:val="18"/>
        </w:rPr>
        <w:t xml:space="preserve"> L. 751-1 du CESEDA.</w:t>
      </w:r>
    </w:p>
  </w:footnote>
  <w:footnote w:id="93">
    <w:p w:rsidR="000B015F" w:rsidRPr="00FF3560" w:rsidRDefault="000B015F" w:rsidP="00FF3560">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w:t>
      </w:r>
      <w:proofErr w:type="spellStart"/>
      <w:r>
        <w:rPr>
          <w:rFonts w:ascii="Arial Narrow" w:hAnsi="Arial Narrow"/>
          <w:sz w:val="18"/>
          <w:szCs w:val="18"/>
        </w:rPr>
        <w:t>Cass</w:t>
      </w:r>
      <w:proofErr w:type="spellEnd"/>
      <w:r>
        <w:rPr>
          <w:rFonts w:ascii="Arial Narrow" w:hAnsi="Arial Narrow"/>
          <w:sz w:val="18"/>
          <w:szCs w:val="18"/>
        </w:rPr>
        <w:t>. 1</w:t>
      </w:r>
      <w:r w:rsidRPr="002337BF">
        <w:rPr>
          <w:rFonts w:ascii="Arial Narrow" w:hAnsi="Arial Narrow"/>
          <w:sz w:val="18"/>
          <w:szCs w:val="18"/>
          <w:vertAlign w:val="superscript"/>
        </w:rPr>
        <w:t>ère</w:t>
      </w:r>
      <w:r>
        <w:rPr>
          <w:rFonts w:ascii="Arial Narrow" w:hAnsi="Arial Narrow"/>
          <w:sz w:val="18"/>
          <w:szCs w:val="18"/>
        </w:rPr>
        <w:t xml:space="preserve"> civ. 21 novembre</w:t>
      </w:r>
      <w:r w:rsidRPr="0061393E">
        <w:rPr>
          <w:rFonts w:ascii="Arial Narrow" w:hAnsi="Arial Narrow"/>
          <w:sz w:val="18"/>
          <w:szCs w:val="18"/>
        </w:rPr>
        <w:t xml:space="preserve"> 1995, n° 94-05.102, qui précise qu'un « </w:t>
      </w:r>
      <w:r w:rsidRPr="0061393E">
        <w:rPr>
          <w:rFonts w:ascii="Arial Narrow" w:hAnsi="Arial Narrow"/>
          <w:i/>
          <w:sz w:val="18"/>
          <w:szCs w:val="18"/>
        </w:rPr>
        <w:t xml:space="preserve">mineur ne peut valablement saisir le juge des </w:t>
      </w:r>
      <w:r>
        <w:rPr>
          <w:rFonts w:ascii="Arial Narrow" w:hAnsi="Arial Narrow"/>
          <w:i/>
          <w:sz w:val="18"/>
          <w:szCs w:val="18"/>
        </w:rPr>
        <w:t>enfants que s'il</w:t>
      </w:r>
      <w:r w:rsidRPr="0061393E">
        <w:rPr>
          <w:rFonts w:ascii="Arial Narrow" w:hAnsi="Arial Narrow"/>
          <w:i/>
          <w:sz w:val="18"/>
          <w:szCs w:val="18"/>
        </w:rPr>
        <w:t xml:space="preserve"> </w:t>
      </w:r>
      <w:r>
        <w:rPr>
          <w:rFonts w:ascii="Arial Narrow" w:hAnsi="Arial Narrow"/>
          <w:i/>
          <w:sz w:val="18"/>
          <w:szCs w:val="18"/>
        </w:rPr>
        <w:t>« </w:t>
      </w:r>
      <w:r w:rsidRPr="0061393E">
        <w:rPr>
          <w:rFonts w:ascii="Arial Narrow" w:hAnsi="Arial Narrow"/>
          <w:i/>
          <w:sz w:val="18"/>
          <w:szCs w:val="18"/>
        </w:rPr>
        <w:t xml:space="preserve">possède un discernement </w:t>
      </w:r>
      <w:r w:rsidRPr="00FF3560">
        <w:rPr>
          <w:rFonts w:ascii="Arial Narrow" w:hAnsi="Arial Narrow"/>
          <w:i/>
          <w:sz w:val="18"/>
          <w:szCs w:val="18"/>
        </w:rPr>
        <w:t>suffisant pour exercer [cette] prérogative</w:t>
      </w:r>
      <w:r w:rsidRPr="00FF3560">
        <w:rPr>
          <w:rFonts w:ascii="Arial Narrow" w:hAnsi="Arial Narrow"/>
          <w:sz w:val="18"/>
          <w:szCs w:val="18"/>
        </w:rPr>
        <w:t xml:space="preserve"> ».</w:t>
      </w:r>
    </w:p>
  </w:footnote>
  <w:footnote w:id="94">
    <w:p w:rsidR="000B015F" w:rsidRPr="00CE305D" w:rsidRDefault="000B015F" w:rsidP="00FF3560">
      <w:pPr>
        <w:pStyle w:val="Notedebasdepage"/>
        <w:jc w:val="both"/>
        <w:rPr>
          <w:rFonts w:ascii="Arial Narrow" w:hAnsi="Arial Narrow"/>
          <w:sz w:val="18"/>
          <w:szCs w:val="18"/>
        </w:rPr>
      </w:pPr>
      <w:r w:rsidRPr="00FF3560">
        <w:rPr>
          <w:rStyle w:val="Appelnotedebasdep"/>
          <w:rFonts w:ascii="Arial Narrow" w:hAnsi="Arial Narrow"/>
          <w:sz w:val="18"/>
          <w:szCs w:val="18"/>
        </w:rPr>
        <w:footnoteRef/>
      </w:r>
      <w:r w:rsidRPr="00FF3560">
        <w:rPr>
          <w:rFonts w:ascii="Arial Narrow" w:hAnsi="Arial Narrow"/>
          <w:sz w:val="18"/>
          <w:szCs w:val="18"/>
        </w:rPr>
        <w:t xml:space="preserve"> Sur cette notion, voir G</w:t>
      </w:r>
      <w:r w:rsidRPr="00CE305D">
        <w:rPr>
          <w:rFonts w:ascii="Arial Narrow" w:hAnsi="Arial Narrow"/>
          <w:sz w:val="18"/>
          <w:szCs w:val="18"/>
        </w:rPr>
        <w:t xml:space="preserve">. </w:t>
      </w:r>
      <w:proofErr w:type="spellStart"/>
      <w:r w:rsidRPr="00CE305D">
        <w:rPr>
          <w:rFonts w:ascii="Arial Narrow" w:hAnsi="Arial Narrow"/>
          <w:sz w:val="18"/>
          <w:szCs w:val="18"/>
        </w:rPr>
        <w:t>Braibant</w:t>
      </w:r>
      <w:proofErr w:type="spellEnd"/>
      <w:r w:rsidRPr="00CE305D">
        <w:rPr>
          <w:rFonts w:ascii="Arial Narrow" w:hAnsi="Arial Narrow"/>
          <w:sz w:val="18"/>
          <w:szCs w:val="18"/>
        </w:rPr>
        <w:t xml:space="preserve">, </w:t>
      </w:r>
      <w:r w:rsidRPr="00CE305D">
        <w:rPr>
          <w:rFonts w:ascii="Arial Narrow" w:hAnsi="Arial Narrow"/>
          <w:i/>
          <w:sz w:val="18"/>
          <w:szCs w:val="18"/>
        </w:rPr>
        <w:t>La Charte des droits fondamentaux de l’Union européenne</w:t>
      </w:r>
      <w:r w:rsidRPr="00CE305D">
        <w:rPr>
          <w:rFonts w:ascii="Arial Narrow" w:hAnsi="Arial Narrow"/>
          <w:sz w:val="18"/>
          <w:szCs w:val="18"/>
        </w:rPr>
        <w:t xml:space="preserve">, Le Seuil, Paris 2001, p. 45 et </w:t>
      </w:r>
      <w:proofErr w:type="gramStart"/>
      <w:r w:rsidRPr="00CE305D">
        <w:rPr>
          <w:rFonts w:ascii="Arial Narrow" w:hAnsi="Arial Narrow"/>
          <w:sz w:val="18"/>
          <w:szCs w:val="18"/>
        </w:rPr>
        <w:t>s.,</w:t>
      </w:r>
      <w:proofErr w:type="gramEnd"/>
      <w:r w:rsidRPr="00CE305D">
        <w:rPr>
          <w:rFonts w:ascii="Arial Narrow" w:hAnsi="Arial Narrow"/>
          <w:sz w:val="18"/>
          <w:szCs w:val="18"/>
        </w:rPr>
        <w:t xml:space="preserve"> qui distingue deux formes de </w:t>
      </w:r>
      <w:proofErr w:type="spellStart"/>
      <w:r w:rsidRPr="00CE305D">
        <w:rPr>
          <w:rFonts w:ascii="Arial Narrow" w:hAnsi="Arial Narrow"/>
          <w:sz w:val="18"/>
          <w:szCs w:val="18"/>
        </w:rPr>
        <w:t>justiciabilité</w:t>
      </w:r>
      <w:proofErr w:type="spellEnd"/>
      <w:r w:rsidRPr="00CE305D">
        <w:rPr>
          <w:rFonts w:ascii="Arial Narrow" w:hAnsi="Arial Narrow"/>
          <w:sz w:val="18"/>
          <w:szCs w:val="18"/>
        </w:rPr>
        <w:t xml:space="preserve">. La </w:t>
      </w:r>
      <w:proofErr w:type="spellStart"/>
      <w:r w:rsidRPr="00CE305D">
        <w:rPr>
          <w:rFonts w:ascii="Arial Narrow" w:hAnsi="Arial Narrow"/>
          <w:sz w:val="18"/>
          <w:szCs w:val="18"/>
        </w:rPr>
        <w:t>justiciabilité</w:t>
      </w:r>
      <w:proofErr w:type="spellEnd"/>
      <w:r w:rsidRPr="00CE305D">
        <w:rPr>
          <w:rFonts w:ascii="Arial Narrow" w:hAnsi="Arial Narrow"/>
          <w:sz w:val="18"/>
          <w:szCs w:val="18"/>
        </w:rPr>
        <w:t xml:space="preserve"> objective est inscrite dans un contentieux de normes et ne permet au juge que d’examiner la conformité d’une règle de droit à des énoncés juridiques prééminents, afin de sanctionner les normes inférieures contraires ou incompatibles. La </w:t>
      </w:r>
      <w:proofErr w:type="spellStart"/>
      <w:r w:rsidRPr="00CE305D">
        <w:rPr>
          <w:rFonts w:ascii="Arial Narrow" w:hAnsi="Arial Narrow"/>
          <w:sz w:val="18"/>
          <w:szCs w:val="18"/>
        </w:rPr>
        <w:t>justiciabilité</w:t>
      </w:r>
      <w:proofErr w:type="spellEnd"/>
      <w:r w:rsidRPr="00CE305D">
        <w:rPr>
          <w:rFonts w:ascii="Arial Narrow" w:hAnsi="Arial Narrow"/>
          <w:sz w:val="18"/>
          <w:szCs w:val="18"/>
        </w:rPr>
        <w:t xml:space="preserve"> subjective permet quant à elle d’obtenir du juge la satisfaction individuelle d’un droit, soit en nature, soit par compensation. </w:t>
      </w:r>
    </w:p>
  </w:footnote>
  <w:footnote w:id="95">
    <w:p w:rsidR="000B015F" w:rsidRPr="0061393E" w:rsidRDefault="000B015F" w:rsidP="0061393E">
      <w:pPr>
        <w:pStyle w:val="Notedebasdepage"/>
        <w:jc w:val="both"/>
        <w:rPr>
          <w:rFonts w:ascii="Arial Narrow" w:hAnsi="Arial Narrow"/>
          <w:i/>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Article 3 de la CIDE : 1. « </w:t>
      </w:r>
      <w:r w:rsidRPr="0061393E">
        <w:rPr>
          <w:rFonts w:ascii="Arial Narrow" w:hAnsi="Arial Narrow"/>
          <w:i/>
          <w:sz w:val="18"/>
          <w:szCs w:val="18"/>
        </w:rPr>
        <w:t>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2. Les Etats parties s’engagent à assurer à l’enfant la protection et les soins nécessaires à son bien-être, compte tenu des droits et des devoirs de ses parents, de ses tuteurs ou des autres personnes légalement responsables de lui, et ils prennent à cette fin toutes les mesures législatives et administratives appropriées.</w:t>
      </w:r>
    </w:p>
    <w:p w:rsidR="000B015F" w:rsidRPr="0061393E" w:rsidRDefault="000B015F" w:rsidP="0061393E">
      <w:pPr>
        <w:pStyle w:val="Notedebasdepage"/>
        <w:jc w:val="both"/>
        <w:rPr>
          <w:rFonts w:ascii="Arial Narrow" w:hAnsi="Arial Narrow"/>
          <w:sz w:val="18"/>
          <w:szCs w:val="18"/>
        </w:rPr>
      </w:pPr>
      <w:r w:rsidRPr="0061393E">
        <w:rPr>
          <w:rFonts w:ascii="Arial Narrow" w:hAnsi="Arial Narrow"/>
          <w:i/>
          <w:sz w:val="18"/>
          <w:szCs w:val="18"/>
        </w:rPr>
        <w:t>3. Les Etats parties veillent à ce que le fonctionnement des institutions, services et établissements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w:t>
      </w:r>
      <w:r w:rsidRPr="0061393E">
        <w:rPr>
          <w:rFonts w:ascii="Arial Narrow" w:hAnsi="Arial Narrow"/>
          <w:sz w:val="18"/>
          <w:szCs w:val="18"/>
        </w:rPr>
        <w:t> ».</w:t>
      </w:r>
    </w:p>
  </w:footnote>
  <w:footnote w:id="96">
    <w:p w:rsidR="000B015F" w:rsidRPr="0061393E" w:rsidRDefault="000B015F" w:rsidP="0061393E">
      <w:pPr>
        <w:pStyle w:val="Notedebasdepage"/>
        <w:jc w:val="both"/>
        <w:rPr>
          <w:rFonts w:ascii="Arial Narrow" w:hAnsi="Arial Narrow"/>
          <w:i/>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Article 1</w:t>
      </w:r>
      <w:r w:rsidRPr="0061393E">
        <w:rPr>
          <w:rFonts w:ascii="Arial Narrow" w:hAnsi="Arial Narrow"/>
          <w:sz w:val="18"/>
          <w:szCs w:val="18"/>
          <w:vertAlign w:val="superscript"/>
        </w:rPr>
        <w:t>er</w:t>
      </w:r>
      <w:r w:rsidRPr="0061393E">
        <w:rPr>
          <w:rFonts w:ascii="Arial Narrow" w:hAnsi="Arial Narrow"/>
          <w:sz w:val="18"/>
          <w:szCs w:val="18"/>
        </w:rPr>
        <w:t xml:space="preserve"> de la  loi n° 79-587 du 11 juillet 1979 </w:t>
      </w:r>
      <w:r w:rsidRPr="0096628E">
        <w:rPr>
          <w:rFonts w:ascii="Arial Narrow" w:hAnsi="Arial Narrow"/>
          <w:i/>
          <w:sz w:val="18"/>
          <w:szCs w:val="18"/>
        </w:rPr>
        <w:t>relative à la motivation des actes administratifs et à l'amélioration des relations entre l'administration et le public</w:t>
      </w:r>
      <w:r w:rsidRPr="0061393E">
        <w:rPr>
          <w:rFonts w:ascii="Arial Narrow" w:hAnsi="Arial Narrow"/>
          <w:sz w:val="18"/>
          <w:szCs w:val="18"/>
        </w:rPr>
        <w:t> : « </w:t>
      </w:r>
      <w:r w:rsidRPr="0061393E">
        <w:rPr>
          <w:rFonts w:ascii="Arial Narrow" w:hAnsi="Arial Narrow"/>
          <w:i/>
          <w:sz w:val="18"/>
          <w:szCs w:val="18"/>
        </w:rPr>
        <w:t>Les personnes physiques ou morales ont le droit d'être informées sans délai des motifs des décisions administratives individuelles défavorables qui les concernent.</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A cet effet, doivent être motivées les décisions qui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-restreignent l'exercice des libertés publiques ou, de manière générale, constituent une mesure de police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-infligent une sanction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-subordonnent l'octroi d'une autorisation à des conditions restrictives ou imposent des sujétions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-retirent ou abrogent une décision créatrice de droits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-opposent une prescription, une forclusion ou une déchéance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-refusent un avantage dont l'attribution constitue un droit pour les personnes qui remplissent les conditions légales pour l'obtenir ;</w:t>
      </w:r>
    </w:p>
    <w:p w:rsidR="000B015F" w:rsidRPr="0061393E" w:rsidRDefault="000B015F" w:rsidP="0061393E">
      <w:pPr>
        <w:pStyle w:val="Notedebasdepage"/>
        <w:jc w:val="both"/>
        <w:rPr>
          <w:rFonts w:ascii="Arial Narrow" w:hAnsi="Arial Narrow"/>
          <w:i/>
          <w:sz w:val="18"/>
          <w:szCs w:val="18"/>
        </w:rPr>
      </w:pPr>
      <w:r w:rsidRPr="0061393E">
        <w:rPr>
          <w:rFonts w:ascii="Arial Narrow" w:hAnsi="Arial Narrow"/>
          <w:i/>
          <w:sz w:val="18"/>
          <w:szCs w:val="18"/>
        </w:rPr>
        <w:t>-refusent une autorisation, sauf lorsque la communication des motifs pourrait être de nature à porter atteinte à l'un des secrets ou intérêts protégés par les dispositions des deuxième à cinquième alinéas de l'article 6 de la loi n° 78-753 du 17 juillet 1978 portant diverses mesures d'amélioration des relations entre l'administration et le public ;</w:t>
      </w:r>
    </w:p>
    <w:p w:rsidR="000B015F" w:rsidRPr="0061393E" w:rsidRDefault="000B015F" w:rsidP="0061393E">
      <w:pPr>
        <w:pStyle w:val="Notedebasdepage"/>
        <w:jc w:val="both"/>
        <w:rPr>
          <w:rFonts w:ascii="Arial Narrow" w:hAnsi="Arial Narrow"/>
          <w:sz w:val="18"/>
          <w:szCs w:val="18"/>
        </w:rPr>
      </w:pPr>
      <w:r w:rsidRPr="0061393E">
        <w:rPr>
          <w:rFonts w:ascii="Arial Narrow" w:hAnsi="Arial Narrow"/>
          <w:i/>
          <w:sz w:val="18"/>
          <w:szCs w:val="18"/>
        </w:rPr>
        <w:t>-rejettent un recours administratif dont la présentation est obligatoire préalablement à tout recours contentieux en application d'une disposition législative ou réglementaire</w:t>
      </w:r>
      <w:r w:rsidRPr="0061393E">
        <w:rPr>
          <w:rFonts w:ascii="Arial Narrow" w:hAnsi="Arial Narrow"/>
          <w:sz w:val="18"/>
          <w:szCs w:val="18"/>
        </w:rPr>
        <w:t> ».</w:t>
      </w:r>
    </w:p>
    <w:p w:rsidR="000B015F" w:rsidRPr="00505988" w:rsidRDefault="000B015F" w:rsidP="00505988">
      <w:pPr>
        <w:pStyle w:val="Notedebasdepage"/>
        <w:jc w:val="both"/>
        <w:rPr>
          <w:rFonts w:ascii="Arial Narrow" w:hAnsi="Arial Narrow"/>
          <w:sz w:val="18"/>
          <w:szCs w:val="18"/>
        </w:rPr>
      </w:pPr>
      <w:r w:rsidRPr="0061393E">
        <w:rPr>
          <w:rFonts w:ascii="Arial Narrow" w:hAnsi="Arial Narrow"/>
          <w:sz w:val="18"/>
          <w:szCs w:val="18"/>
        </w:rPr>
        <w:t>Article 3 : « </w:t>
      </w:r>
      <w:r w:rsidRPr="0061393E">
        <w:rPr>
          <w:rFonts w:ascii="Arial Narrow" w:hAnsi="Arial Narrow"/>
          <w:i/>
          <w:sz w:val="18"/>
          <w:szCs w:val="18"/>
        </w:rPr>
        <w:t xml:space="preserve">La </w:t>
      </w:r>
      <w:r w:rsidRPr="00505988">
        <w:rPr>
          <w:rFonts w:ascii="Arial Narrow" w:hAnsi="Arial Narrow"/>
          <w:i/>
          <w:sz w:val="18"/>
          <w:szCs w:val="18"/>
        </w:rPr>
        <w:t>motivation exigée par la présente loi doit être écrite et comporter l'énoncé des considérations de droit et de fait qui constituent le fondement de la décision</w:t>
      </w:r>
      <w:r w:rsidRPr="00505988">
        <w:rPr>
          <w:rFonts w:ascii="Arial Narrow" w:hAnsi="Arial Narrow"/>
          <w:sz w:val="18"/>
          <w:szCs w:val="18"/>
        </w:rPr>
        <w:t> ».</w:t>
      </w:r>
    </w:p>
  </w:footnote>
  <w:footnote w:id="97">
    <w:p w:rsidR="000B015F" w:rsidRPr="00505988" w:rsidRDefault="000B015F" w:rsidP="00505988">
      <w:pPr>
        <w:pStyle w:val="Notedebasdepage"/>
        <w:jc w:val="both"/>
        <w:rPr>
          <w:rFonts w:ascii="Arial Narrow" w:hAnsi="Arial Narrow"/>
          <w:sz w:val="18"/>
          <w:szCs w:val="18"/>
        </w:rPr>
      </w:pPr>
      <w:r w:rsidRPr="00505988">
        <w:rPr>
          <w:rStyle w:val="Appelnotedebasdep"/>
          <w:rFonts w:ascii="Arial Narrow" w:hAnsi="Arial Narrow"/>
          <w:sz w:val="18"/>
          <w:szCs w:val="18"/>
        </w:rPr>
        <w:footnoteRef/>
      </w:r>
      <w:r w:rsidRPr="00505988">
        <w:rPr>
          <w:rFonts w:ascii="Arial Narrow" w:hAnsi="Arial Narrow"/>
          <w:sz w:val="18"/>
          <w:szCs w:val="18"/>
        </w:rPr>
        <w:t xml:space="preserve"> </w:t>
      </w:r>
      <w:proofErr w:type="spellStart"/>
      <w:r w:rsidRPr="00505988">
        <w:rPr>
          <w:rFonts w:ascii="Arial Narrow" w:hAnsi="Arial Narrow"/>
          <w:sz w:val="18"/>
          <w:szCs w:val="18"/>
        </w:rPr>
        <w:t>Comp</w:t>
      </w:r>
      <w:proofErr w:type="spellEnd"/>
      <w:r w:rsidRPr="00505988">
        <w:rPr>
          <w:rFonts w:ascii="Arial Narrow" w:hAnsi="Arial Narrow"/>
          <w:sz w:val="18"/>
          <w:szCs w:val="18"/>
        </w:rPr>
        <w:t xml:space="preserve">. CAA Paris 29 avril 2014, </w:t>
      </w:r>
      <w:r w:rsidRPr="00505988">
        <w:rPr>
          <w:rFonts w:ascii="Arial Narrow" w:hAnsi="Arial Narrow"/>
          <w:i/>
          <w:sz w:val="18"/>
          <w:szCs w:val="18"/>
        </w:rPr>
        <w:t>Département de Paris c. Moctar Sylla</w:t>
      </w:r>
      <w:r w:rsidRPr="00505988">
        <w:rPr>
          <w:rFonts w:ascii="Arial Narrow" w:hAnsi="Arial Narrow"/>
          <w:sz w:val="18"/>
          <w:szCs w:val="18"/>
        </w:rPr>
        <w:t>, n° 13PA03173, qui fonde l’obligation de motivation sur l’article R. 223-2 du CASF.</w:t>
      </w:r>
    </w:p>
  </w:footnote>
  <w:footnote w:id="98">
    <w:p w:rsidR="000B015F" w:rsidRPr="0061393E" w:rsidRDefault="000B015F" w:rsidP="00505988">
      <w:pPr>
        <w:pStyle w:val="Notedebasdepage"/>
        <w:contextualSpacing/>
        <w:jc w:val="both"/>
        <w:rPr>
          <w:rFonts w:ascii="Arial Narrow" w:hAnsi="Arial Narrow" w:cs="Calibri"/>
          <w:sz w:val="18"/>
          <w:szCs w:val="18"/>
        </w:rPr>
      </w:pPr>
      <w:r w:rsidRPr="00505988">
        <w:rPr>
          <w:rStyle w:val="Appelnotedebasdep"/>
          <w:rFonts w:ascii="Arial Narrow" w:hAnsi="Arial Narrow" w:cs="Calibri"/>
          <w:sz w:val="18"/>
          <w:szCs w:val="18"/>
        </w:rPr>
        <w:footnoteRef/>
      </w:r>
      <w:r w:rsidRPr="00505988">
        <w:rPr>
          <w:rFonts w:ascii="Arial Narrow" w:hAnsi="Arial Narrow" w:cs="Calibri"/>
          <w:sz w:val="18"/>
          <w:szCs w:val="18"/>
        </w:rPr>
        <w:t xml:space="preserve"> A</w:t>
      </w:r>
      <w:r w:rsidRPr="00505988">
        <w:rPr>
          <w:rFonts w:ascii="Arial Narrow" w:hAnsi="Arial Narrow" w:cs="Calibri"/>
          <w:iCs/>
          <w:sz w:val="18"/>
          <w:szCs w:val="18"/>
          <w:lang w:eastAsia="fr-FR"/>
        </w:rPr>
        <w:t>rticle 8 de la loi n° 78-753</w:t>
      </w:r>
      <w:r w:rsidRPr="0061393E">
        <w:rPr>
          <w:rFonts w:ascii="Arial Narrow" w:hAnsi="Arial Narrow" w:cs="Calibri"/>
          <w:iCs/>
          <w:sz w:val="18"/>
          <w:szCs w:val="18"/>
          <w:lang w:eastAsia="fr-FR"/>
        </w:rPr>
        <w:t xml:space="preserve"> du 17 juillet 1978 </w:t>
      </w:r>
      <w:r w:rsidRPr="00125AEA">
        <w:rPr>
          <w:rFonts w:ascii="Arial Narrow" w:hAnsi="Arial Narrow" w:cs="Calibri"/>
          <w:i/>
          <w:iCs/>
          <w:sz w:val="18"/>
          <w:szCs w:val="18"/>
          <w:lang w:eastAsia="fr-FR"/>
        </w:rPr>
        <w:t>portant diverses mesures d’amélioration entre l’administration et le public</w:t>
      </w:r>
      <w:r>
        <w:rPr>
          <w:rFonts w:ascii="Arial Narrow" w:hAnsi="Arial Narrow" w:cs="Calibri"/>
          <w:iCs/>
          <w:sz w:val="18"/>
          <w:szCs w:val="18"/>
          <w:lang w:eastAsia="fr-FR"/>
        </w:rPr>
        <w:t xml:space="preserve"> </w:t>
      </w:r>
      <w:r w:rsidRPr="0061393E">
        <w:rPr>
          <w:rFonts w:ascii="Arial Narrow" w:hAnsi="Arial Narrow" w:cs="Calibri"/>
          <w:iCs/>
          <w:sz w:val="18"/>
          <w:szCs w:val="18"/>
          <w:lang w:eastAsia="fr-FR"/>
        </w:rPr>
        <w:t>: « </w:t>
      </w:r>
      <w:r w:rsidRPr="0061393E">
        <w:rPr>
          <w:rFonts w:ascii="Arial Narrow" w:hAnsi="Arial Narrow" w:cs="Calibri"/>
          <w:i/>
          <w:iCs/>
          <w:sz w:val="18"/>
          <w:szCs w:val="18"/>
          <w:lang w:eastAsia="fr-FR"/>
        </w:rPr>
        <w:t>S</w:t>
      </w:r>
      <w:r w:rsidRPr="0061393E">
        <w:rPr>
          <w:rFonts w:ascii="Arial Narrow" w:hAnsi="Arial Narrow" w:cs="Calibri"/>
          <w:i/>
          <w:sz w:val="18"/>
          <w:szCs w:val="18"/>
        </w:rPr>
        <w:t>auf disposition prévoyant une décision implicite de rejet ou un accord tacite, toute décision individuelle prise au nom de l'Etat, d'une collectivité territoriale, d'un établissement public ou d'un organisme, fût-il de droit privé, chargé de la gestion d'un service public, n'est opposable à la personne qui en fait l'objet que si cette décision lui a été préalablement notifiée</w:t>
      </w:r>
      <w:r w:rsidRPr="0061393E">
        <w:rPr>
          <w:rFonts w:ascii="Arial Narrow" w:hAnsi="Arial Narrow" w:cs="Calibri"/>
          <w:sz w:val="18"/>
          <w:szCs w:val="18"/>
        </w:rPr>
        <w:t xml:space="preserve"> ».</w:t>
      </w:r>
    </w:p>
  </w:footnote>
  <w:footnote w:id="99">
    <w:p w:rsidR="000B015F" w:rsidRPr="0061393E" w:rsidRDefault="000B015F" w:rsidP="0061393E">
      <w:pPr>
        <w:autoSpaceDE w:val="0"/>
        <w:autoSpaceDN w:val="0"/>
        <w:adjustRightInd w:val="0"/>
        <w:spacing w:after="0" w:line="240" w:lineRule="auto"/>
        <w:contextualSpacing/>
        <w:jc w:val="both"/>
        <w:rPr>
          <w:rFonts w:ascii="Arial Narrow" w:hAnsi="Arial Narrow" w:cs="Calibri"/>
          <w:sz w:val="18"/>
          <w:szCs w:val="18"/>
        </w:rPr>
      </w:pPr>
      <w:r w:rsidRPr="0061393E">
        <w:rPr>
          <w:rStyle w:val="Appelnotedebasdep"/>
          <w:rFonts w:ascii="Arial Narrow" w:hAnsi="Arial Narrow" w:cs="Calibri"/>
          <w:sz w:val="18"/>
          <w:szCs w:val="18"/>
        </w:rPr>
        <w:footnoteRef/>
      </w:r>
      <w:r w:rsidRPr="0061393E">
        <w:rPr>
          <w:rFonts w:ascii="Arial Narrow" w:hAnsi="Arial Narrow" w:cs="Calibri"/>
          <w:sz w:val="18"/>
          <w:szCs w:val="18"/>
        </w:rPr>
        <w:t xml:space="preserve"> A</w:t>
      </w:r>
      <w:r w:rsidRPr="0061393E">
        <w:rPr>
          <w:rFonts w:ascii="Arial Narrow" w:hAnsi="Arial Narrow" w:cs="Calibri"/>
          <w:iCs/>
          <w:sz w:val="18"/>
          <w:szCs w:val="18"/>
          <w:lang w:eastAsia="fr-FR"/>
        </w:rPr>
        <w:t>rticle R. 421-5 du CJA :</w:t>
      </w:r>
      <w:r w:rsidRPr="0061393E">
        <w:rPr>
          <w:rFonts w:ascii="Arial Narrow" w:hAnsi="Arial Narrow" w:cs="Calibri"/>
          <w:sz w:val="18"/>
          <w:szCs w:val="18"/>
          <w:lang w:eastAsia="fr-FR"/>
        </w:rPr>
        <w:t xml:space="preserve"> « </w:t>
      </w:r>
      <w:r w:rsidRPr="0061393E">
        <w:rPr>
          <w:rFonts w:ascii="Arial Narrow" w:hAnsi="Arial Narrow" w:cs="Calibri"/>
          <w:i/>
          <w:sz w:val="18"/>
          <w:szCs w:val="18"/>
          <w:lang w:eastAsia="fr-FR"/>
        </w:rPr>
        <w:t>Les délais de recours ne sont opposables qu'à la condition d'avoir été mentionnés ainsi que les voies de recours dans la notification de la décision</w:t>
      </w:r>
      <w:r w:rsidRPr="0061393E">
        <w:rPr>
          <w:rFonts w:ascii="Arial Narrow" w:hAnsi="Arial Narrow" w:cs="Calibri"/>
          <w:sz w:val="18"/>
          <w:szCs w:val="18"/>
          <w:lang w:eastAsia="fr-FR"/>
        </w:rPr>
        <w:t xml:space="preserve"> ».</w:t>
      </w:r>
    </w:p>
  </w:footnote>
  <w:footnote w:id="10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Article L. 521-2 du CJA : </w:t>
      </w:r>
      <w:r w:rsidRPr="0061393E">
        <w:rPr>
          <w:rFonts w:ascii="Arial Narrow" w:hAnsi="Arial Narrow"/>
          <w:i/>
          <w:sz w:val="18"/>
          <w:szCs w:val="18"/>
        </w:rPr>
        <w:t>« Saisi d'une demande en ce sens justifiée par l'urgence, le juge des référés peut ordonner toutes mesures nécessaires à la sauvegarde d'une liberté fondamentale à laquelle une personne morale de droit public ou un organisme de droit privé chargé de la gestion d'un service public aurait porté, dans l'exercice d'un de ses pouvoirs, une atteinte grave et manifestement illégale. Le juge des référés se prononce dans un délai de quarante-huit heures</w:t>
      </w:r>
      <w:r w:rsidRPr="0061393E">
        <w:rPr>
          <w:rFonts w:ascii="Arial Narrow" w:hAnsi="Arial Narrow"/>
          <w:sz w:val="18"/>
          <w:szCs w:val="18"/>
        </w:rPr>
        <w:t> ».</w:t>
      </w:r>
    </w:p>
  </w:footnote>
  <w:footnote w:id="10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CE 30 décembre 2011, </w:t>
      </w:r>
      <w:proofErr w:type="spellStart"/>
      <w:r w:rsidRPr="0061393E">
        <w:rPr>
          <w:rFonts w:ascii="Arial Narrow" w:hAnsi="Arial Narrow"/>
          <w:i/>
          <w:sz w:val="18"/>
          <w:szCs w:val="18"/>
        </w:rPr>
        <w:t>Boiguile</w:t>
      </w:r>
      <w:proofErr w:type="spellEnd"/>
      <w:r w:rsidRPr="0061393E">
        <w:rPr>
          <w:rFonts w:ascii="Arial Narrow" w:hAnsi="Arial Narrow"/>
          <w:i/>
          <w:sz w:val="18"/>
          <w:szCs w:val="18"/>
        </w:rPr>
        <w:t xml:space="preserve">, </w:t>
      </w:r>
      <w:r w:rsidRPr="0061393E">
        <w:rPr>
          <w:rFonts w:ascii="Arial Narrow" w:hAnsi="Arial Narrow"/>
          <w:sz w:val="18"/>
          <w:szCs w:val="18"/>
        </w:rPr>
        <w:t>n° 350458.</w:t>
      </w:r>
    </w:p>
  </w:footnote>
  <w:footnote w:id="102">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dans ce sens F. Sudre, </w:t>
      </w:r>
      <w:r w:rsidRPr="0061393E">
        <w:rPr>
          <w:rFonts w:ascii="Arial Narrow" w:hAnsi="Arial Narrow"/>
          <w:i/>
          <w:sz w:val="18"/>
          <w:szCs w:val="18"/>
        </w:rPr>
        <w:t>Droit européen et international des droits de l’homme,</w:t>
      </w:r>
      <w:r>
        <w:rPr>
          <w:rFonts w:ascii="Arial Narrow" w:hAnsi="Arial Narrow"/>
          <w:sz w:val="18"/>
          <w:szCs w:val="18"/>
        </w:rPr>
        <w:t>11</w:t>
      </w:r>
      <w:r w:rsidRPr="009B3595">
        <w:rPr>
          <w:rFonts w:ascii="Arial Narrow" w:hAnsi="Arial Narrow"/>
          <w:sz w:val="18"/>
          <w:szCs w:val="18"/>
          <w:vertAlign w:val="superscript"/>
        </w:rPr>
        <w:t>ème</w:t>
      </w:r>
      <w:r>
        <w:rPr>
          <w:rFonts w:ascii="Arial Narrow" w:hAnsi="Arial Narrow"/>
          <w:sz w:val="18"/>
          <w:szCs w:val="18"/>
        </w:rPr>
        <w:t xml:space="preserve">  éd., PUF, Paris 2012, </w:t>
      </w:r>
      <w:r w:rsidRPr="0061393E">
        <w:rPr>
          <w:rFonts w:ascii="Arial Narrow" w:hAnsi="Arial Narrow"/>
          <w:sz w:val="18"/>
          <w:szCs w:val="18"/>
        </w:rPr>
        <w:t>n° 255, p. 430.</w:t>
      </w:r>
    </w:p>
  </w:footnote>
  <w:footnote w:id="103">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Cour EDH 17 janvier 2012, </w:t>
      </w:r>
      <w:r w:rsidRPr="0061393E">
        <w:rPr>
          <w:rFonts w:ascii="Arial Narrow" w:hAnsi="Arial Narrow"/>
          <w:i/>
          <w:sz w:val="18"/>
          <w:szCs w:val="18"/>
        </w:rPr>
        <w:t>Stanev c. Bulgarie</w:t>
      </w:r>
      <w:r w:rsidRPr="0061393E">
        <w:rPr>
          <w:rFonts w:ascii="Arial Narrow" w:hAnsi="Arial Narrow"/>
          <w:sz w:val="18"/>
          <w:szCs w:val="18"/>
        </w:rPr>
        <w:t>, </w:t>
      </w:r>
      <w:proofErr w:type="spellStart"/>
      <w:r w:rsidRPr="0061393E">
        <w:rPr>
          <w:rFonts w:ascii="Arial Narrow" w:hAnsi="Arial Narrow"/>
          <w:sz w:val="18"/>
          <w:szCs w:val="18"/>
        </w:rPr>
        <w:t>req</w:t>
      </w:r>
      <w:proofErr w:type="spellEnd"/>
      <w:r w:rsidRPr="0061393E">
        <w:rPr>
          <w:rFonts w:ascii="Arial Narrow" w:hAnsi="Arial Narrow"/>
          <w:sz w:val="18"/>
          <w:szCs w:val="18"/>
        </w:rPr>
        <w:t xml:space="preserve">. </w:t>
      </w:r>
      <w:proofErr w:type="gramStart"/>
      <w:r w:rsidRPr="0061393E">
        <w:rPr>
          <w:rFonts w:ascii="Arial Narrow" w:hAnsi="Arial Narrow"/>
          <w:sz w:val="18"/>
          <w:szCs w:val="18"/>
        </w:rPr>
        <w:t>n</w:t>
      </w:r>
      <w:proofErr w:type="gramEnd"/>
      <w:r w:rsidRPr="0061393E">
        <w:rPr>
          <w:rFonts w:ascii="Arial Narrow" w:hAnsi="Arial Narrow"/>
          <w:sz w:val="18"/>
          <w:szCs w:val="18"/>
        </w:rPr>
        <w:t>° 36760/06, § 245</w:t>
      </w:r>
      <w:r>
        <w:rPr>
          <w:rFonts w:ascii="Arial Narrow" w:hAnsi="Arial Narrow"/>
          <w:sz w:val="18"/>
          <w:szCs w:val="18"/>
        </w:rPr>
        <w:t>. L’article 6 de la CESDH n’est certes pas applicable au contentieux des étrangers, mais, en matière d’assistance éducative, il y a lieu de faire prévaloir l’impératif de protection de l’enfance en danger sur la condition d’étranger du MIE.</w:t>
      </w:r>
    </w:p>
  </w:footnote>
  <w:footnote w:id="104">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CE 12 mars 2014, </w:t>
      </w:r>
      <w:r w:rsidRPr="0061393E">
        <w:rPr>
          <w:rFonts w:ascii="Arial Narrow" w:hAnsi="Arial Narrow"/>
          <w:i/>
          <w:sz w:val="18"/>
          <w:szCs w:val="18"/>
        </w:rPr>
        <w:t>A.</w:t>
      </w:r>
      <w:r w:rsidRPr="0061393E">
        <w:rPr>
          <w:rFonts w:ascii="Arial Narrow" w:hAnsi="Arial Narrow"/>
          <w:sz w:val="18"/>
          <w:szCs w:val="18"/>
        </w:rPr>
        <w:t xml:space="preserve"> n° 375956.</w:t>
      </w:r>
    </w:p>
  </w:footnote>
  <w:footnote w:id="105">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Notons qu’en matière de conditions matérielles d’accueil des demandeurs d’asile, la jurisprudence administrative instaure des priorités pour les catégories vulnérables. Un demandeur d’asile considéré comme particulièrement vulnérable serait prioritaire pour accéder à des conditions d’hébergement dignes (voir CE 27 octobre 2010, n°</w:t>
      </w:r>
      <w:r>
        <w:rPr>
          <w:rFonts w:ascii="Arial Narrow" w:hAnsi="Arial Narrow"/>
          <w:sz w:val="18"/>
          <w:szCs w:val="18"/>
        </w:rPr>
        <w:t xml:space="preserve"> </w:t>
      </w:r>
      <w:r w:rsidRPr="0061393E">
        <w:rPr>
          <w:rFonts w:ascii="Arial Narrow" w:hAnsi="Arial Narrow"/>
          <w:sz w:val="18"/>
          <w:szCs w:val="18"/>
        </w:rPr>
        <w:t xml:space="preserve">343898 ; CE 19 novembre 2010, </w:t>
      </w:r>
      <w:r w:rsidRPr="0061393E">
        <w:rPr>
          <w:rFonts w:ascii="Arial Narrow" w:hAnsi="Arial Narrow"/>
          <w:i/>
          <w:sz w:val="18"/>
          <w:szCs w:val="18"/>
        </w:rPr>
        <w:t xml:space="preserve">Ministre de l’immigration c. </w:t>
      </w:r>
      <w:proofErr w:type="spellStart"/>
      <w:r w:rsidRPr="0061393E">
        <w:rPr>
          <w:rFonts w:ascii="Arial Narrow" w:hAnsi="Arial Narrow"/>
          <w:i/>
          <w:sz w:val="18"/>
          <w:szCs w:val="18"/>
        </w:rPr>
        <w:t>Panokheel</w:t>
      </w:r>
      <w:proofErr w:type="spellEnd"/>
      <w:r w:rsidRPr="0061393E">
        <w:rPr>
          <w:rFonts w:ascii="Arial Narrow" w:hAnsi="Arial Narrow"/>
          <w:sz w:val="18"/>
          <w:szCs w:val="18"/>
        </w:rPr>
        <w:t>, n° 344286 ; CE 22 novembre 2010, n°</w:t>
      </w:r>
      <w:r>
        <w:rPr>
          <w:rFonts w:ascii="Arial Narrow" w:hAnsi="Arial Narrow"/>
          <w:sz w:val="18"/>
          <w:szCs w:val="18"/>
        </w:rPr>
        <w:t xml:space="preserve"> </w:t>
      </w:r>
      <w:r w:rsidRPr="0061393E">
        <w:rPr>
          <w:rFonts w:ascii="Arial Narrow" w:hAnsi="Arial Narrow"/>
          <w:sz w:val="18"/>
          <w:szCs w:val="18"/>
        </w:rPr>
        <w:t>344373 ; CE 5 avril 2013, n°</w:t>
      </w:r>
      <w:r>
        <w:rPr>
          <w:rFonts w:ascii="Arial Narrow" w:hAnsi="Arial Narrow"/>
          <w:sz w:val="18"/>
          <w:szCs w:val="18"/>
        </w:rPr>
        <w:t xml:space="preserve"> </w:t>
      </w:r>
      <w:r w:rsidRPr="0061393E">
        <w:rPr>
          <w:rFonts w:ascii="Arial Narrow" w:hAnsi="Arial Narrow"/>
          <w:sz w:val="18"/>
          <w:szCs w:val="18"/>
        </w:rPr>
        <w:t xml:space="preserve">367232). Le raisonnement du Conseil d’Etat revient en définitive à admettre qu’un demandeur d’asile ne présentant aucune vulnérabilité particulière (de sexe masculin, seul, en bonne santé, </w:t>
      </w:r>
      <w:r w:rsidRPr="008829D7">
        <w:rPr>
          <w:rFonts w:ascii="Arial Narrow" w:hAnsi="Arial Narrow"/>
          <w:i/>
          <w:sz w:val="18"/>
          <w:szCs w:val="18"/>
        </w:rPr>
        <w:t>etc.</w:t>
      </w:r>
      <w:r w:rsidRPr="0061393E">
        <w:rPr>
          <w:rFonts w:ascii="Arial Narrow" w:hAnsi="Arial Narrow"/>
          <w:sz w:val="18"/>
          <w:szCs w:val="18"/>
        </w:rPr>
        <w:t>), dans une région où les moyens manquent, peut être hébergé dans des conditions matérielles d’hygiène et de sécurité extrêmement précaires (voir plus généralement sur cette problématique : S. Slama</w:t>
      </w:r>
      <w:r w:rsidRPr="0061393E">
        <w:rPr>
          <w:rFonts w:ascii="Arial Narrow" w:hAnsi="Arial Narrow"/>
          <w:i/>
          <w:sz w:val="18"/>
          <w:szCs w:val="18"/>
        </w:rPr>
        <w:t xml:space="preserve">, Le droit à des conditions matérielles d’accueil décentes : une nouvelle forme de </w:t>
      </w:r>
      <w:proofErr w:type="spellStart"/>
      <w:r w:rsidRPr="0061393E">
        <w:rPr>
          <w:rFonts w:ascii="Arial Narrow" w:hAnsi="Arial Narrow"/>
          <w:i/>
          <w:sz w:val="18"/>
          <w:szCs w:val="18"/>
        </w:rPr>
        <w:t>justiciabilité</w:t>
      </w:r>
      <w:proofErr w:type="spellEnd"/>
      <w:r w:rsidRPr="0061393E">
        <w:rPr>
          <w:rFonts w:ascii="Arial Narrow" w:hAnsi="Arial Narrow"/>
          <w:i/>
          <w:sz w:val="18"/>
          <w:szCs w:val="18"/>
        </w:rPr>
        <w:t xml:space="preserve"> pour quelle effectivité ?,</w:t>
      </w:r>
      <w:r w:rsidRPr="0061393E">
        <w:rPr>
          <w:rFonts w:ascii="Arial Narrow" w:hAnsi="Arial Narrow"/>
          <w:sz w:val="18"/>
          <w:szCs w:val="18"/>
        </w:rPr>
        <w:t xml:space="preserve">  </w:t>
      </w:r>
      <w:r w:rsidRPr="00464EC2">
        <w:rPr>
          <w:rFonts w:ascii="Arial Narrow" w:hAnsi="Arial Narrow"/>
          <w:i/>
          <w:sz w:val="18"/>
          <w:szCs w:val="18"/>
        </w:rPr>
        <w:t>RDSS</w:t>
      </w:r>
      <w:r w:rsidRPr="0061393E">
        <w:rPr>
          <w:rFonts w:ascii="Arial Narrow" w:hAnsi="Arial Narrow"/>
          <w:sz w:val="18"/>
          <w:szCs w:val="18"/>
        </w:rPr>
        <w:t xml:space="preserve"> 2010, p. 858 ; S. Slama, </w:t>
      </w:r>
      <w:r w:rsidRPr="0061393E">
        <w:rPr>
          <w:rFonts w:ascii="Arial Narrow" w:hAnsi="Arial Narrow"/>
          <w:i/>
          <w:sz w:val="18"/>
          <w:szCs w:val="18"/>
        </w:rPr>
        <w:t>Droit de tous les demandeurs d’asile à des conditions matérielles d’accueil décentes dès leur accueil en préfecture</w:t>
      </w:r>
      <w:r w:rsidRPr="0061393E">
        <w:rPr>
          <w:rFonts w:ascii="Arial Narrow" w:hAnsi="Arial Narrow"/>
          <w:sz w:val="18"/>
          <w:szCs w:val="18"/>
        </w:rPr>
        <w:t xml:space="preserve">, </w:t>
      </w:r>
      <w:r w:rsidRPr="0061393E">
        <w:rPr>
          <w:rFonts w:ascii="Arial Narrow" w:hAnsi="Arial Narrow"/>
          <w:i/>
          <w:sz w:val="18"/>
          <w:szCs w:val="18"/>
        </w:rPr>
        <w:t>AJDA</w:t>
      </w:r>
      <w:r w:rsidRPr="0061393E">
        <w:rPr>
          <w:rFonts w:ascii="Arial Narrow" w:hAnsi="Arial Narrow"/>
          <w:sz w:val="18"/>
          <w:szCs w:val="18"/>
        </w:rPr>
        <w:t xml:space="preserve"> 2010, p. 202 ; K. Michelet, </w:t>
      </w:r>
      <w:r w:rsidRPr="0061393E">
        <w:rPr>
          <w:rFonts w:ascii="Arial Narrow" w:hAnsi="Arial Narrow"/>
          <w:i/>
          <w:sz w:val="18"/>
          <w:szCs w:val="18"/>
        </w:rPr>
        <w:t>Le droit des demandeurs d’asile à des conditions matérielles d’accueil décentes : un droit en perte d’effectivité ?,</w:t>
      </w:r>
      <w:r w:rsidRPr="0061393E">
        <w:rPr>
          <w:rFonts w:ascii="Arial Narrow" w:hAnsi="Arial Narrow"/>
          <w:sz w:val="18"/>
          <w:szCs w:val="18"/>
        </w:rPr>
        <w:t xml:space="preserve"> </w:t>
      </w:r>
      <w:r w:rsidRPr="0061393E">
        <w:rPr>
          <w:rFonts w:ascii="Arial Narrow" w:hAnsi="Arial Narrow"/>
          <w:i/>
          <w:sz w:val="18"/>
          <w:szCs w:val="18"/>
        </w:rPr>
        <w:t>AJDA</w:t>
      </w:r>
      <w:r w:rsidRPr="0061393E">
        <w:rPr>
          <w:rFonts w:ascii="Arial Narrow" w:hAnsi="Arial Narrow"/>
          <w:sz w:val="18"/>
          <w:szCs w:val="18"/>
        </w:rPr>
        <w:t xml:space="preserve"> 2013, p. 1633). </w:t>
      </w:r>
    </w:p>
  </w:footnote>
  <w:footnote w:id="106">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Cour EDH 5 juillet 2011, </w:t>
      </w:r>
      <w:proofErr w:type="spellStart"/>
      <w:r w:rsidRPr="0061393E">
        <w:rPr>
          <w:rFonts w:ascii="Arial Narrow" w:hAnsi="Arial Narrow"/>
          <w:i/>
          <w:sz w:val="18"/>
          <w:szCs w:val="18"/>
        </w:rPr>
        <w:t>Rahimi</w:t>
      </w:r>
      <w:proofErr w:type="spellEnd"/>
      <w:r w:rsidRPr="0061393E">
        <w:rPr>
          <w:rFonts w:ascii="Arial Narrow" w:hAnsi="Arial Narrow"/>
          <w:i/>
          <w:sz w:val="18"/>
          <w:szCs w:val="18"/>
        </w:rPr>
        <w:t xml:space="preserve"> c. Grèce</w:t>
      </w:r>
      <w:r w:rsidRPr="0061393E">
        <w:rPr>
          <w:rFonts w:ascii="Arial Narrow" w:hAnsi="Arial Narrow"/>
          <w:sz w:val="18"/>
          <w:szCs w:val="18"/>
        </w:rPr>
        <w:t xml:space="preserve">, </w:t>
      </w:r>
      <w:proofErr w:type="spellStart"/>
      <w:r w:rsidRPr="0061393E">
        <w:rPr>
          <w:rFonts w:ascii="Arial Narrow" w:hAnsi="Arial Narrow"/>
          <w:sz w:val="18"/>
          <w:szCs w:val="18"/>
        </w:rPr>
        <w:t>req</w:t>
      </w:r>
      <w:proofErr w:type="spellEnd"/>
      <w:r w:rsidRPr="0061393E">
        <w:rPr>
          <w:rFonts w:ascii="Arial Narrow" w:hAnsi="Arial Narrow"/>
          <w:sz w:val="18"/>
          <w:szCs w:val="18"/>
        </w:rPr>
        <w:t xml:space="preserve">. </w:t>
      </w:r>
      <w:proofErr w:type="gramStart"/>
      <w:r w:rsidRPr="0061393E">
        <w:rPr>
          <w:rFonts w:ascii="Arial Narrow" w:hAnsi="Arial Narrow"/>
          <w:sz w:val="18"/>
          <w:szCs w:val="18"/>
        </w:rPr>
        <w:t>n</w:t>
      </w:r>
      <w:proofErr w:type="gramEnd"/>
      <w:r w:rsidRPr="0061393E">
        <w:rPr>
          <w:rFonts w:ascii="Arial Narrow" w:hAnsi="Arial Narrow"/>
          <w:sz w:val="18"/>
          <w:szCs w:val="18"/>
        </w:rPr>
        <w:t>° 8687/08, § 87.</w:t>
      </w:r>
    </w:p>
  </w:footnote>
  <w:footnote w:id="107">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proofErr w:type="spellStart"/>
      <w:r w:rsidRPr="0061393E">
        <w:rPr>
          <w:rFonts w:ascii="Arial Narrow" w:hAnsi="Arial Narrow"/>
          <w:sz w:val="18"/>
          <w:szCs w:val="18"/>
        </w:rPr>
        <w:t>Cass</w:t>
      </w:r>
      <w:proofErr w:type="spellEnd"/>
      <w:r w:rsidRPr="0061393E">
        <w:rPr>
          <w:rFonts w:ascii="Arial Narrow" w:hAnsi="Arial Narrow"/>
          <w:sz w:val="18"/>
          <w:szCs w:val="18"/>
        </w:rPr>
        <w:t>. 1</w:t>
      </w:r>
      <w:r w:rsidRPr="0061393E">
        <w:rPr>
          <w:rFonts w:ascii="Arial Narrow" w:hAnsi="Arial Narrow"/>
          <w:sz w:val="18"/>
          <w:szCs w:val="18"/>
          <w:vertAlign w:val="superscript"/>
        </w:rPr>
        <w:t>ère</w:t>
      </w:r>
      <w:r w:rsidRPr="0061393E">
        <w:rPr>
          <w:rFonts w:ascii="Arial Narrow" w:hAnsi="Arial Narrow"/>
          <w:sz w:val="18"/>
          <w:szCs w:val="18"/>
        </w:rPr>
        <w:t xml:space="preserve"> civ. 27 octobre 1964, </w:t>
      </w:r>
      <w:r w:rsidRPr="0061393E">
        <w:rPr>
          <w:rFonts w:ascii="Arial Narrow" w:hAnsi="Arial Narrow"/>
          <w:i/>
          <w:sz w:val="18"/>
          <w:szCs w:val="18"/>
        </w:rPr>
        <w:t>JCP</w:t>
      </w:r>
      <w:r w:rsidRPr="0061393E">
        <w:rPr>
          <w:rFonts w:ascii="Arial Narrow" w:hAnsi="Arial Narrow"/>
          <w:sz w:val="18"/>
          <w:szCs w:val="18"/>
        </w:rPr>
        <w:t xml:space="preserve"> 1964, II, 13911 bis ; </w:t>
      </w:r>
      <w:proofErr w:type="spellStart"/>
      <w:r w:rsidRPr="0061393E">
        <w:rPr>
          <w:rFonts w:ascii="Arial Narrow" w:hAnsi="Arial Narrow"/>
          <w:sz w:val="18"/>
          <w:szCs w:val="18"/>
        </w:rPr>
        <w:t>Cass</w:t>
      </w:r>
      <w:proofErr w:type="spellEnd"/>
      <w:r w:rsidRPr="0061393E">
        <w:rPr>
          <w:rFonts w:ascii="Arial Narrow" w:hAnsi="Arial Narrow"/>
          <w:sz w:val="18"/>
          <w:szCs w:val="18"/>
        </w:rPr>
        <w:t>. 1</w:t>
      </w:r>
      <w:r w:rsidRPr="0061393E">
        <w:rPr>
          <w:rFonts w:ascii="Arial Narrow" w:hAnsi="Arial Narrow"/>
          <w:sz w:val="18"/>
          <w:szCs w:val="18"/>
          <w:vertAlign w:val="superscript"/>
        </w:rPr>
        <w:t>ère</w:t>
      </w:r>
      <w:r>
        <w:rPr>
          <w:rFonts w:ascii="Arial Narrow" w:hAnsi="Arial Narrow"/>
          <w:sz w:val="18"/>
          <w:szCs w:val="18"/>
        </w:rPr>
        <w:t xml:space="preserve"> civ. 16 janvier 1979,</w:t>
      </w:r>
      <w:r w:rsidRPr="0061393E">
        <w:rPr>
          <w:rFonts w:ascii="Arial Narrow" w:hAnsi="Arial Narrow"/>
          <w:sz w:val="18"/>
          <w:szCs w:val="18"/>
        </w:rPr>
        <w:t xml:space="preserve"> </w:t>
      </w:r>
      <w:r w:rsidRPr="00125AEA">
        <w:rPr>
          <w:rFonts w:ascii="Arial Narrow" w:hAnsi="Arial Narrow"/>
          <w:i/>
          <w:sz w:val="18"/>
          <w:szCs w:val="18"/>
        </w:rPr>
        <w:t>Bull.</w:t>
      </w:r>
      <w:r w:rsidRPr="0061393E">
        <w:rPr>
          <w:rFonts w:ascii="Arial Narrow" w:hAnsi="Arial Narrow"/>
          <w:sz w:val="18"/>
          <w:szCs w:val="18"/>
        </w:rPr>
        <w:t xml:space="preserve"> n° 22 ; </w:t>
      </w:r>
      <w:proofErr w:type="spellStart"/>
      <w:r w:rsidRPr="0061393E">
        <w:rPr>
          <w:rFonts w:ascii="Arial Narrow" w:hAnsi="Arial Narrow"/>
          <w:sz w:val="18"/>
          <w:szCs w:val="18"/>
        </w:rPr>
        <w:t>Cass</w:t>
      </w:r>
      <w:proofErr w:type="spellEnd"/>
      <w:r w:rsidRPr="0061393E">
        <w:rPr>
          <w:rFonts w:ascii="Arial Narrow" w:hAnsi="Arial Narrow"/>
          <w:sz w:val="18"/>
          <w:szCs w:val="18"/>
        </w:rPr>
        <w:t xml:space="preserve">. </w:t>
      </w:r>
      <w:proofErr w:type="spellStart"/>
      <w:proofErr w:type="gramStart"/>
      <w:r w:rsidRPr="0061393E">
        <w:rPr>
          <w:rFonts w:ascii="Arial Narrow" w:hAnsi="Arial Narrow"/>
          <w:sz w:val="18"/>
          <w:szCs w:val="18"/>
        </w:rPr>
        <w:t>crim</w:t>
      </w:r>
      <w:proofErr w:type="spellEnd"/>
      <w:proofErr w:type="gramEnd"/>
      <w:r w:rsidRPr="0061393E">
        <w:rPr>
          <w:rFonts w:ascii="Arial Narrow" w:hAnsi="Arial Narrow"/>
          <w:sz w:val="18"/>
          <w:szCs w:val="18"/>
        </w:rPr>
        <w:t xml:space="preserve">. 4 novembre 1992, </w:t>
      </w:r>
      <w:r w:rsidRPr="0061393E">
        <w:rPr>
          <w:rFonts w:ascii="Arial Narrow" w:hAnsi="Arial Narrow"/>
          <w:i/>
          <w:sz w:val="18"/>
          <w:szCs w:val="18"/>
        </w:rPr>
        <w:t>Rec. Dalloz</w:t>
      </w:r>
      <w:r w:rsidRPr="0061393E">
        <w:rPr>
          <w:rFonts w:ascii="Arial Narrow" w:hAnsi="Arial Narrow"/>
          <w:sz w:val="18"/>
          <w:szCs w:val="18"/>
        </w:rPr>
        <w:t xml:space="preserve"> 1994,</w:t>
      </w:r>
      <w:r>
        <w:rPr>
          <w:rFonts w:ascii="Arial Narrow" w:hAnsi="Arial Narrow"/>
          <w:sz w:val="18"/>
          <w:szCs w:val="18"/>
        </w:rPr>
        <w:t xml:space="preserve"> </w:t>
      </w:r>
      <w:proofErr w:type="spellStart"/>
      <w:proofErr w:type="gramStart"/>
      <w:r>
        <w:rPr>
          <w:rFonts w:ascii="Arial Narrow" w:hAnsi="Arial Narrow"/>
          <w:sz w:val="18"/>
          <w:szCs w:val="18"/>
        </w:rPr>
        <w:t>jurisp</w:t>
      </w:r>
      <w:proofErr w:type="spellEnd"/>
      <w:r>
        <w:rPr>
          <w:rFonts w:ascii="Arial Narrow" w:hAnsi="Arial Narrow"/>
          <w:sz w:val="18"/>
          <w:szCs w:val="18"/>
        </w:rPr>
        <w:t>.,</w:t>
      </w:r>
      <w:proofErr w:type="gramEnd"/>
      <w:r w:rsidRPr="0061393E">
        <w:rPr>
          <w:rFonts w:ascii="Arial Narrow" w:hAnsi="Arial Narrow"/>
          <w:sz w:val="18"/>
          <w:szCs w:val="18"/>
        </w:rPr>
        <w:t xml:space="preserve"> p. 11, note F. Boulanger</w:t>
      </w:r>
      <w:r>
        <w:rPr>
          <w:rFonts w:ascii="Arial Narrow" w:hAnsi="Arial Narrow"/>
          <w:sz w:val="18"/>
          <w:szCs w:val="18"/>
        </w:rPr>
        <w:t>.</w:t>
      </w:r>
    </w:p>
  </w:footnote>
  <w:footnote w:id="108">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par exemple l’article 8 de la Convention de La Haye du 5 octobre 1961.</w:t>
      </w:r>
    </w:p>
  </w:footnote>
  <w:footnote w:id="109">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w:t>
      </w:r>
      <w:r>
        <w:rPr>
          <w:rFonts w:ascii="Arial Narrow" w:hAnsi="Arial Narrow"/>
          <w:sz w:val="18"/>
          <w:szCs w:val="18"/>
        </w:rPr>
        <w:t>ans ce sens, CA Poitiers, 7 octobre</w:t>
      </w:r>
      <w:r w:rsidRPr="0061393E">
        <w:rPr>
          <w:rFonts w:ascii="Arial Narrow" w:hAnsi="Arial Narrow"/>
          <w:sz w:val="18"/>
          <w:szCs w:val="18"/>
        </w:rPr>
        <w:t xml:space="preserve"> 2002, n° 02/797 qui a réformé le non-lieu à assistance éducative au motif que le mineur étranger en cause était à raison de la défaillance supposée de l'autorité parentale et «</w:t>
      </w:r>
      <w:r w:rsidRPr="0061393E">
        <w:rPr>
          <w:rFonts w:ascii="Arial Narrow" w:hAnsi="Arial Narrow"/>
          <w:i/>
          <w:sz w:val="18"/>
          <w:szCs w:val="18"/>
        </w:rPr>
        <w:t xml:space="preserve"> en toute hypothèse de son isolement la proie potentielle de réseaux divers (...) </w:t>
      </w:r>
      <w:r>
        <w:rPr>
          <w:rFonts w:ascii="Arial Narrow" w:hAnsi="Arial Narrow"/>
          <w:sz w:val="18"/>
          <w:szCs w:val="18"/>
        </w:rPr>
        <w:t>» ; CA Poitiers, 7 novembre</w:t>
      </w:r>
      <w:r w:rsidRPr="0061393E">
        <w:rPr>
          <w:rFonts w:ascii="Arial Narrow" w:hAnsi="Arial Narrow"/>
          <w:sz w:val="18"/>
          <w:szCs w:val="18"/>
        </w:rPr>
        <w:t xml:space="preserve"> 2002, n° 02/184, qui a estimé que la sécurité comme la moralité d'un jeune étranger de dix-sept ans sont « </w:t>
      </w:r>
      <w:r w:rsidRPr="00125AEA">
        <w:rPr>
          <w:rFonts w:ascii="Arial Narrow" w:hAnsi="Arial Narrow"/>
          <w:i/>
          <w:sz w:val="18"/>
          <w:szCs w:val="18"/>
        </w:rPr>
        <w:t>du fait même de son absence de famille ou de représentant légal</w:t>
      </w:r>
      <w:r w:rsidRPr="0061393E">
        <w:rPr>
          <w:rFonts w:ascii="Arial Narrow" w:hAnsi="Arial Narrow"/>
          <w:sz w:val="18"/>
          <w:szCs w:val="18"/>
        </w:rPr>
        <w:t xml:space="preserve"> » gravement compromises.</w:t>
      </w:r>
      <w:r>
        <w:rPr>
          <w:rFonts w:ascii="Arial Narrow" w:hAnsi="Arial Narrow"/>
          <w:sz w:val="18"/>
          <w:szCs w:val="18"/>
        </w:rPr>
        <w:t xml:space="preserve"> Voir également Syndicat</w:t>
      </w:r>
      <w:r w:rsidRPr="00E538A4">
        <w:rPr>
          <w:rFonts w:ascii="Arial Narrow" w:hAnsi="Arial Narrow"/>
          <w:sz w:val="18"/>
          <w:szCs w:val="18"/>
        </w:rPr>
        <w:t xml:space="preserve"> de la Magistrature,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E538A4">
        <w:rPr>
          <w:rFonts w:ascii="Arial Narrow" w:hAnsi="Arial Narrow"/>
          <w:sz w:val="18"/>
          <w:szCs w:val="18"/>
        </w:rPr>
        <w:t>,</w:t>
      </w:r>
      <w:proofErr w:type="gramEnd"/>
      <w:r w:rsidRPr="00E538A4">
        <w:rPr>
          <w:rFonts w:ascii="Arial Narrow" w:hAnsi="Arial Narrow"/>
          <w:sz w:val="18"/>
          <w:szCs w:val="18"/>
        </w:rPr>
        <w:t xml:space="preserve"> p</w:t>
      </w:r>
      <w:r>
        <w:rPr>
          <w:rFonts w:ascii="Arial Narrow" w:hAnsi="Arial Narrow"/>
          <w:sz w:val="18"/>
          <w:szCs w:val="18"/>
        </w:rPr>
        <w:t>p</w:t>
      </w:r>
      <w:r w:rsidRPr="00E538A4">
        <w:rPr>
          <w:rFonts w:ascii="Arial Narrow" w:hAnsi="Arial Narrow"/>
          <w:sz w:val="18"/>
          <w:szCs w:val="18"/>
        </w:rPr>
        <w:t xml:space="preserve">. </w:t>
      </w:r>
      <w:r>
        <w:rPr>
          <w:rFonts w:ascii="Arial Narrow" w:hAnsi="Arial Narrow"/>
          <w:sz w:val="18"/>
          <w:szCs w:val="18"/>
        </w:rPr>
        <w:t>5 et 11.</w:t>
      </w:r>
      <w:r w:rsidRPr="0061393E">
        <w:rPr>
          <w:rFonts w:ascii="Arial Narrow" w:hAnsi="Arial Narrow"/>
          <w:sz w:val="18"/>
          <w:szCs w:val="18"/>
        </w:rPr>
        <w:t xml:space="preserve"> </w:t>
      </w:r>
      <w:proofErr w:type="spellStart"/>
      <w:r w:rsidRPr="0061393E">
        <w:rPr>
          <w:rFonts w:ascii="Arial Narrow" w:hAnsi="Arial Narrow"/>
          <w:sz w:val="18"/>
          <w:szCs w:val="18"/>
        </w:rPr>
        <w:t>Comp</w:t>
      </w:r>
      <w:proofErr w:type="spellEnd"/>
      <w:r w:rsidRPr="0061393E">
        <w:rPr>
          <w:rFonts w:ascii="Arial Narrow" w:hAnsi="Arial Narrow"/>
          <w:sz w:val="18"/>
          <w:szCs w:val="18"/>
        </w:rPr>
        <w:t xml:space="preserve">. I. Debré, </w:t>
      </w:r>
      <w:r w:rsidRPr="005A4F16">
        <w:rPr>
          <w:rFonts w:ascii="Arial Narrow" w:hAnsi="Arial Narrow"/>
          <w:i/>
          <w:sz w:val="18"/>
          <w:szCs w:val="18"/>
        </w:rPr>
        <w:t xml:space="preserve">Rapport, op. </w:t>
      </w:r>
      <w:proofErr w:type="spellStart"/>
      <w:r w:rsidRPr="005A4F16">
        <w:rPr>
          <w:rFonts w:ascii="Arial Narrow" w:hAnsi="Arial Narrow"/>
          <w:i/>
          <w:sz w:val="18"/>
          <w:szCs w:val="18"/>
        </w:rPr>
        <w:t>cit</w:t>
      </w:r>
      <w:proofErr w:type="spellEnd"/>
      <w:r w:rsidRPr="0061393E">
        <w:rPr>
          <w:rFonts w:ascii="Arial Narrow" w:hAnsi="Arial Narrow"/>
          <w:sz w:val="18"/>
          <w:szCs w:val="18"/>
        </w:rPr>
        <w:t xml:space="preserve">., p. 33, qui précise que l’isolement n’est pas nécessairement synonyme de danger ; J.-P. </w:t>
      </w:r>
      <w:proofErr w:type="spellStart"/>
      <w:r w:rsidRPr="0061393E">
        <w:rPr>
          <w:rFonts w:ascii="Arial Narrow" w:hAnsi="Arial Narrow"/>
          <w:sz w:val="18"/>
          <w:szCs w:val="18"/>
        </w:rPr>
        <w:t>Rosencveig</w:t>
      </w:r>
      <w:proofErr w:type="spellEnd"/>
      <w:r w:rsidRPr="0061393E">
        <w:rPr>
          <w:rFonts w:ascii="Arial Narrow" w:hAnsi="Arial Narrow"/>
          <w:sz w:val="18"/>
          <w:szCs w:val="18"/>
        </w:rPr>
        <w:t xml:space="preserve">, </w:t>
      </w:r>
      <w:r w:rsidRPr="0061393E">
        <w:rPr>
          <w:rFonts w:ascii="Arial Narrow" w:hAnsi="Arial Narrow"/>
          <w:i/>
          <w:sz w:val="18"/>
          <w:szCs w:val="18"/>
        </w:rPr>
        <w:t>Des questions difficiles posées par les enfants étrangers isolés</w:t>
      </w:r>
      <w:r w:rsidRPr="0061393E">
        <w:rPr>
          <w:rFonts w:ascii="Arial Narrow" w:hAnsi="Arial Narrow"/>
          <w:sz w:val="18"/>
          <w:szCs w:val="18"/>
        </w:rPr>
        <w:t xml:space="preserve">, </w:t>
      </w:r>
      <w:r w:rsidRPr="0061393E">
        <w:rPr>
          <w:rFonts w:ascii="Arial Narrow" w:hAnsi="Arial Narrow"/>
          <w:i/>
          <w:sz w:val="18"/>
          <w:szCs w:val="18"/>
        </w:rPr>
        <w:t>Rec. Dalloz</w:t>
      </w:r>
      <w:r w:rsidRPr="0061393E">
        <w:rPr>
          <w:rFonts w:ascii="Arial Narrow" w:hAnsi="Arial Narrow"/>
          <w:sz w:val="18"/>
          <w:szCs w:val="18"/>
        </w:rPr>
        <w:t xml:space="preserve"> 2004, p. 149  : « </w:t>
      </w:r>
      <w:r w:rsidRPr="0061393E">
        <w:rPr>
          <w:rFonts w:ascii="Arial Narrow" w:hAnsi="Arial Narrow"/>
          <w:i/>
          <w:sz w:val="18"/>
          <w:szCs w:val="18"/>
        </w:rPr>
        <w:t>Reste qu'on déraperait en acceptant de considérer comme systématiquement isolés et en danger des enfants qui ne font que suivre l'itinéraire balisé par leur famille plus ou moins aidée de passeurs professionnels et qui sont souvent en liens permanents avec elle. Il est tout aussi grossièrement erroné de considérer ces enfants comme étant en fugue ; ils sont au contraire en phase avec les leurs. On observe aujourd'hui que nombre d'enfants viennent en réalité rejoindre leurs parents déjà présents en France, mais en situation irrégulière. D'autres y ont été envoyés pour faire des études et travailler ; certains pour rapporter rapidement de l'argent, y compris par la rapine et les risques inhérents, à la famille restée au pays ».</w:t>
      </w:r>
    </w:p>
  </w:footnote>
  <w:footnote w:id="11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L. </w:t>
      </w:r>
      <w:proofErr w:type="spellStart"/>
      <w:r w:rsidRPr="0061393E">
        <w:rPr>
          <w:rFonts w:ascii="Arial Narrow" w:hAnsi="Arial Narrow"/>
          <w:sz w:val="18"/>
          <w:szCs w:val="18"/>
        </w:rPr>
        <w:t>Gebler</w:t>
      </w:r>
      <w:proofErr w:type="spellEnd"/>
      <w:r w:rsidRPr="0061393E">
        <w:rPr>
          <w:rFonts w:ascii="Arial Narrow" w:hAnsi="Arial Narrow"/>
          <w:sz w:val="18"/>
          <w:szCs w:val="18"/>
        </w:rPr>
        <w:t xml:space="preserve">, </w:t>
      </w:r>
      <w:r w:rsidRPr="0061393E">
        <w:rPr>
          <w:rFonts w:ascii="Arial Narrow" w:hAnsi="Arial Narrow"/>
          <w:i/>
          <w:sz w:val="18"/>
          <w:szCs w:val="18"/>
        </w:rPr>
        <w:t>Mineur étranger isolé : patate chaude aussi pour la justice ?</w:t>
      </w:r>
      <w:r w:rsidRPr="0061393E">
        <w:rPr>
          <w:rFonts w:ascii="Arial Narrow" w:hAnsi="Arial Narrow"/>
          <w:sz w:val="18"/>
          <w:szCs w:val="18"/>
        </w:rPr>
        <w:t xml:space="preserve">, </w:t>
      </w:r>
      <w:r>
        <w:rPr>
          <w:rFonts w:ascii="Arial Narrow" w:hAnsi="Arial Narrow"/>
          <w:i/>
          <w:sz w:val="18"/>
          <w:szCs w:val="18"/>
        </w:rPr>
        <w:t>JDJ</w:t>
      </w:r>
      <w:r w:rsidRPr="0061393E">
        <w:rPr>
          <w:rFonts w:ascii="Arial Narrow" w:hAnsi="Arial Narrow"/>
          <w:sz w:val="18"/>
          <w:szCs w:val="18"/>
        </w:rPr>
        <w:t xml:space="preserve"> n° 329, novembre 2013, p. 9.</w:t>
      </w:r>
    </w:p>
  </w:footnote>
  <w:footnote w:id="11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Dans ce sens DDD 19 décembre 2012, </w:t>
      </w:r>
      <w:r w:rsidRPr="0061393E">
        <w:rPr>
          <w:rFonts w:ascii="Arial Narrow" w:hAnsi="Arial Narrow"/>
          <w:i/>
          <w:sz w:val="18"/>
          <w:szCs w:val="18"/>
        </w:rPr>
        <w:t>Décision n° MDE/ 2012-179.</w:t>
      </w:r>
    </w:p>
  </w:footnote>
  <w:footnote w:id="112">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Dans ce sens M. </w:t>
      </w:r>
      <w:proofErr w:type="spellStart"/>
      <w:r w:rsidRPr="0061393E">
        <w:rPr>
          <w:rFonts w:ascii="Arial Narrow" w:hAnsi="Arial Narrow"/>
          <w:sz w:val="18"/>
          <w:szCs w:val="18"/>
        </w:rPr>
        <w:t>Huyette</w:t>
      </w:r>
      <w:proofErr w:type="spellEnd"/>
      <w:r w:rsidRPr="0061393E">
        <w:rPr>
          <w:rFonts w:ascii="Arial Narrow" w:hAnsi="Arial Narrow"/>
          <w:sz w:val="18"/>
          <w:szCs w:val="18"/>
        </w:rPr>
        <w:t xml:space="preserve"> et P. </w:t>
      </w:r>
      <w:proofErr w:type="spellStart"/>
      <w:r w:rsidRPr="0061393E">
        <w:rPr>
          <w:rFonts w:ascii="Arial Narrow" w:hAnsi="Arial Narrow"/>
          <w:sz w:val="18"/>
          <w:szCs w:val="18"/>
        </w:rPr>
        <w:t>Desloges</w:t>
      </w:r>
      <w:proofErr w:type="spellEnd"/>
      <w:r w:rsidRPr="0061393E">
        <w:rPr>
          <w:rFonts w:ascii="Arial Narrow" w:hAnsi="Arial Narrow"/>
          <w:sz w:val="18"/>
          <w:szCs w:val="18"/>
        </w:rPr>
        <w:t xml:space="preserve">, </w:t>
      </w:r>
      <w:r w:rsidRPr="0061393E">
        <w:rPr>
          <w:rFonts w:ascii="Arial Narrow" w:hAnsi="Arial Narrow"/>
          <w:i/>
          <w:sz w:val="18"/>
          <w:szCs w:val="18"/>
        </w:rPr>
        <w:t>Guide de la protection judiciaire de l’enfant</w:t>
      </w:r>
      <w:r w:rsidRPr="0061393E">
        <w:rPr>
          <w:rFonts w:ascii="Arial Narrow" w:hAnsi="Arial Narrow"/>
          <w:sz w:val="18"/>
          <w:szCs w:val="18"/>
        </w:rPr>
        <w:t>, 4</w:t>
      </w:r>
      <w:r w:rsidRPr="0061393E">
        <w:rPr>
          <w:rFonts w:ascii="Arial Narrow" w:hAnsi="Arial Narrow"/>
          <w:sz w:val="18"/>
          <w:szCs w:val="18"/>
          <w:vertAlign w:val="superscript"/>
        </w:rPr>
        <w:t>ème</w:t>
      </w:r>
      <w:r w:rsidRPr="0061393E">
        <w:rPr>
          <w:rFonts w:ascii="Arial Narrow" w:hAnsi="Arial Narrow"/>
          <w:sz w:val="18"/>
          <w:szCs w:val="18"/>
        </w:rPr>
        <w:t xml:space="preserve"> é</w:t>
      </w:r>
      <w:r>
        <w:rPr>
          <w:rFonts w:ascii="Arial Narrow" w:hAnsi="Arial Narrow"/>
          <w:sz w:val="18"/>
          <w:szCs w:val="18"/>
        </w:rPr>
        <w:t xml:space="preserve">d., </w:t>
      </w:r>
      <w:proofErr w:type="spellStart"/>
      <w:r>
        <w:rPr>
          <w:rFonts w:ascii="Arial Narrow" w:hAnsi="Arial Narrow"/>
          <w:sz w:val="18"/>
          <w:szCs w:val="18"/>
        </w:rPr>
        <w:t>Dunod</w:t>
      </w:r>
      <w:proofErr w:type="spellEnd"/>
      <w:r>
        <w:rPr>
          <w:rFonts w:ascii="Arial Narrow" w:hAnsi="Arial Narrow"/>
          <w:sz w:val="18"/>
          <w:szCs w:val="18"/>
        </w:rPr>
        <w:t xml:space="preserve">, Paris 2009, p. 113. </w:t>
      </w:r>
      <w:proofErr w:type="spellStart"/>
      <w:r w:rsidRPr="001D6627">
        <w:rPr>
          <w:rFonts w:ascii="Arial Narrow" w:hAnsi="Arial Narrow"/>
          <w:i/>
          <w:sz w:val="18"/>
          <w:szCs w:val="18"/>
        </w:rPr>
        <w:t>Add</w:t>
      </w:r>
      <w:proofErr w:type="spellEnd"/>
      <w:r w:rsidRPr="001D6627">
        <w:rPr>
          <w:rFonts w:ascii="Arial Narrow" w:hAnsi="Arial Narrow"/>
          <w:i/>
          <w:sz w:val="18"/>
          <w:szCs w:val="18"/>
        </w:rPr>
        <w:t>.</w:t>
      </w:r>
      <w:r>
        <w:rPr>
          <w:rFonts w:ascii="Arial Narrow" w:hAnsi="Arial Narrow"/>
          <w:sz w:val="18"/>
          <w:szCs w:val="18"/>
        </w:rPr>
        <w:t xml:space="preserve"> CNCDH 24 septembre 2013, </w:t>
      </w:r>
      <w:r w:rsidRPr="001D6627">
        <w:rPr>
          <w:rFonts w:ascii="Arial Narrow" w:hAnsi="Arial Narrow"/>
          <w:i/>
          <w:sz w:val="18"/>
          <w:szCs w:val="18"/>
        </w:rPr>
        <w:t>Audition de Madame Huet, juge des enfants au TGI de Paris.</w:t>
      </w:r>
    </w:p>
  </w:footnote>
  <w:footnote w:id="113">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CA Lyon 18 juin 2001, </w:t>
      </w:r>
      <w:r w:rsidRPr="0061393E">
        <w:rPr>
          <w:rFonts w:ascii="Arial Narrow" w:hAnsi="Arial Narrow"/>
          <w:i/>
          <w:sz w:val="18"/>
          <w:szCs w:val="18"/>
        </w:rPr>
        <w:t>JDJ</w:t>
      </w:r>
      <w:r>
        <w:rPr>
          <w:rFonts w:ascii="Arial Narrow" w:hAnsi="Arial Narrow"/>
          <w:sz w:val="18"/>
          <w:szCs w:val="18"/>
        </w:rPr>
        <w:t>, octobre</w:t>
      </w:r>
      <w:r w:rsidRPr="0061393E">
        <w:rPr>
          <w:rFonts w:ascii="Arial Narrow" w:hAnsi="Arial Narrow"/>
          <w:sz w:val="18"/>
          <w:szCs w:val="18"/>
        </w:rPr>
        <w:t xml:space="preserve"> 2001, p. 59, note M. </w:t>
      </w:r>
      <w:proofErr w:type="spellStart"/>
      <w:r w:rsidRPr="0061393E">
        <w:rPr>
          <w:rFonts w:ascii="Arial Narrow" w:hAnsi="Arial Narrow"/>
          <w:sz w:val="18"/>
          <w:szCs w:val="18"/>
        </w:rPr>
        <w:t>Huyette</w:t>
      </w:r>
      <w:proofErr w:type="spellEnd"/>
      <w:r w:rsidRPr="0061393E">
        <w:rPr>
          <w:rFonts w:ascii="Arial Narrow" w:hAnsi="Arial Narrow"/>
          <w:sz w:val="18"/>
          <w:szCs w:val="18"/>
        </w:rPr>
        <w:t xml:space="preserve"> qui a considéré que l'assistance éducative « </w:t>
      </w:r>
      <w:r w:rsidRPr="0061393E">
        <w:rPr>
          <w:rFonts w:ascii="Arial Narrow" w:hAnsi="Arial Narrow"/>
          <w:i/>
          <w:sz w:val="18"/>
          <w:szCs w:val="18"/>
        </w:rPr>
        <w:t>a pour objet, comme son nom l'indique, de contrôler, soutenir et aider les titulaires de l'autorité parentale en cas de défaillance dans l'exercice de cette autorité, mais non de rép</w:t>
      </w:r>
      <w:r>
        <w:rPr>
          <w:rFonts w:ascii="Arial Narrow" w:hAnsi="Arial Narrow"/>
          <w:i/>
          <w:sz w:val="18"/>
          <w:szCs w:val="18"/>
        </w:rPr>
        <w:t>ondre aux situations de vacance</w:t>
      </w:r>
      <w:r w:rsidRPr="0061393E">
        <w:rPr>
          <w:rFonts w:ascii="Arial Narrow" w:hAnsi="Arial Narrow"/>
          <w:i/>
          <w:sz w:val="18"/>
          <w:szCs w:val="18"/>
        </w:rPr>
        <w:t xml:space="preserve"> de l'autorité parentale</w:t>
      </w:r>
      <w:r w:rsidRPr="0061393E">
        <w:rPr>
          <w:rFonts w:ascii="Arial Narrow" w:hAnsi="Arial Narrow"/>
          <w:sz w:val="18"/>
          <w:szCs w:val="18"/>
        </w:rPr>
        <w:t xml:space="preserve"> ». Par conséquent « </w:t>
      </w:r>
      <w:r w:rsidRPr="0061393E">
        <w:rPr>
          <w:rFonts w:ascii="Arial Narrow" w:hAnsi="Arial Narrow"/>
          <w:i/>
          <w:sz w:val="18"/>
          <w:szCs w:val="18"/>
        </w:rPr>
        <w:t>le danger n'est pas une condition suffisante pour que le juge des enfants soit compétent, dès lors qu'il peut être remédié à cette situation de danger par l'intervention d'un autre magistrat ou d'autres services</w:t>
      </w:r>
      <w:r w:rsidRPr="0061393E">
        <w:rPr>
          <w:rFonts w:ascii="Arial Narrow" w:hAnsi="Arial Narrow"/>
          <w:sz w:val="18"/>
          <w:szCs w:val="18"/>
        </w:rPr>
        <w:t xml:space="preserve"> ». Dans ce cas, la cour a estimé que c'était à l'ASE de recueillir le mineur isolé, puis de saisir le procureur de la République, à charge pour ce dernier de saisir le juge compétent, en l'occurrence le juge des tutelles, dans le délai de huit jours prévu par l'article  375-5 du code civil. Dans le même sens </w:t>
      </w:r>
      <w:r>
        <w:rPr>
          <w:rFonts w:ascii="Arial Narrow" w:hAnsi="Arial Narrow"/>
          <w:iCs/>
          <w:sz w:val="18"/>
          <w:szCs w:val="18"/>
        </w:rPr>
        <w:t>CA Versailles, 11 septembre</w:t>
      </w:r>
      <w:r w:rsidRPr="0061393E">
        <w:rPr>
          <w:rFonts w:ascii="Arial Narrow" w:hAnsi="Arial Narrow"/>
          <w:iCs/>
          <w:sz w:val="18"/>
          <w:szCs w:val="18"/>
        </w:rPr>
        <w:t xml:space="preserve"> 2003 : </w:t>
      </w:r>
      <w:r>
        <w:rPr>
          <w:rFonts w:ascii="Arial Narrow" w:hAnsi="Arial Narrow"/>
          <w:i/>
          <w:iCs/>
          <w:sz w:val="18"/>
          <w:szCs w:val="18"/>
        </w:rPr>
        <w:t>RDSS</w:t>
      </w:r>
      <w:r w:rsidRPr="0061393E">
        <w:rPr>
          <w:rFonts w:ascii="Arial Narrow" w:hAnsi="Arial Narrow"/>
          <w:iCs/>
          <w:sz w:val="18"/>
          <w:szCs w:val="18"/>
        </w:rPr>
        <w:t xml:space="preserve"> 2004, p. 187, obs. F. </w:t>
      </w:r>
      <w:proofErr w:type="spellStart"/>
      <w:r w:rsidRPr="0061393E">
        <w:rPr>
          <w:rFonts w:ascii="Arial Narrow" w:hAnsi="Arial Narrow"/>
          <w:iCs/>
          <w:sz w:val="18"/>
          <w:szCs w:val="18"/>
        </w:rPr>
        <w:t>Monéger</w:t>
      </w:r>
      <w:proofErr w:type="spellEnd"/>
    </w:p>
  </w:footnote>
  <w:footnote w:id="114">
    <w:p w:rsidR="000B015F" w:rsidRPr="00AF3B3B" w:rsidRDefault="000B015F" w:rsidP="002429D5">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CA Metz 23 janvier</w:t>
      </w:r>
      <w:r w:rsidRPr="0061393E">
        <w:rPr>
          <w:rFonts w:ascii="Arial Narrow" w:hAnsi="Arial Narrow"/>
          <w:sz w:val="18"/>
          <w:szCs w:val="18"/>
        </w:rPr>
        <w:t xml:space="preserve"> 2006,  n° 06/8 : « </w:t>
      </w:r>
      <w:r w:rsidRPr="0061393E">
        <w:rPr>
          <w:rFonts w:ascii="Arial Narrow" w:hAnsi="Arial Narrow"/>
          <w:i/>
          <w:sz w:val="18"/>
          <w:szCs w:val="18"/>
        </w:rPr>
        <w:t xml:space="preserve">attendu que la défaillance de l'autorité parentale […], dès lors qu'il ne peut être remédié à cette situation par l'intervention </w:t>
      </w:r>
      <w:r w:rsidRPr="002429D5">
        <w:rPr>
          <w:rFonts w:ascii="Arial Narrow" w:hAnsi="Arial Narrow"/>
          <w:i/>
          <w:sz w:val="18"/>
          <w:szCs w:val="18"/>
        </w:rPr>
        <w:t xml:space="preserve">d'un autre magistrat ou </w:t>
      </w:r>
      <w:r w:rsidRPr="00AF3B3B">
        <w:rPr>
          <w:rFonts w:ascii="Arial Narrow" w:hAnsi="Arial Narrow"/>
          <w:i/>
          <w:sz w:val="18"/>
          <w:szCs w:val="18"/>
        </w:rPr>
        <w:t>d'autres services, conduisent à retenir que l'enfant est en danger et que les conditions de son éducation sont gravement compromises</w:t>
      </w:r>
      <w:r w:rsidRPr="00AF3B3B">
        <w:rPr>
          <w:rFonts w:ascii="Arial Narrow" w:hAnsi="Arial Narrow"/>
          <w:sz w:val="18"/>
          <w:szCs w:val="18"/>
        </w:rPr>
        <w:t xml:space="preserve"> »</w:t>
      </w:r>
      <w:r>
        <w:rPr>
          <w:rFonts w:ascii="Arial Narrow" w:hAnsi="Arial Narrow"/>
          <w:sz w:val="18"/>
          <w:szCs w:val="18"/>
        </w:rPr>
        <w:t>.</w:t>
      </w:r>
    </w:p>
  </w:footnote>
  <w:footnote w:id="115">
    <w:p w:rsidR="000B015F" w:rsidRPr="00AF3B3B" w:rsidRDefault="000B015F" w:rsidP="002429D5">
      <w:pPr>
        <w:pStyle w:val="Notedebasdepage"/>
        <w:jc w:val="both"/>
        <w:rPr>
          <w:rFonts w:ascii="Arial Narrow" w:hAnsi="Arial Narrow"/>
          <w:sz w:val="18"/>
          <w:szCs w:val="18"/>
        </w:rPr>
      </w:pPr>
      <w:r w:rsidRPr="00AF3B3B">
        <w:rPr>
          <w:rStyle w:val="Appelnotedebasdep"/>
          <w:rFonts w:ascii="Arial Narrow" w:hAnsi="Arial Narrow"/>
          <w:sz w:val="18"/>
          <w:szCs w:val="18"/>
        </w:rPr>
        <w:footnoteRef/>
      </w:r>
      <w:r w:rsidRPr="00AF3B3B">
        <w:rPr>
          <w:rFonts w:ascii="Arial Narrow" w:hAnsi="Arial Narrow"/>
          <w:sz w:val="18"/>
          <w:szCs w:val="18"/>
        </w:rPr>
        <w:t xml:space="preserve"> Voir </w:t>
      </w:r>
      <w:r>
        <w:rPr>
          <w:rFonts w:ascii="Arial Narrow" w:hAnsi="Arial Narrow"/>
          <w:sz w:val="18"/>
          <w:szCs w:val="18"/>
        </w:rPr>
        <w:t xml:space="preserve">dans ce sens </w:t>
      </w:r>
      <w:r w:rsidRPr="00AF3B3B">
        <w:rPr>
          <w:rFonts w:ascii="Arial Narrow" w:hAnsi="Arial Narrow"/>
          <w:sz w:val="18"/>
          <w:szCs w:val="18"/>
        </w:rPr>
        <w:t xml:space="preserve">Union Syndicale des Magistrats,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AF3B3B">
        <w:rPr>
          <w:rFonts w:ascii="Arial Narrow" w:hAnsi="Arial Narrow"/>
          <w:sz w:val="18"/>
          <w:szCs w:val="18"/>
        </w:rPr>
        <w:t>,</w:t>
      </w:r>
      <w:proofErr w:type="gramEnd"/>
      <w:r w:rsidRPr="00AF3B3B">
        <w:rPr>
          <w:rFonts w:ascii="Arial Narrow" w:hAnsi="Arial Narrow"/>
          <w:sz w:val="18"/>
          <w:szCs w:val="18"/>
        </w:rPr>
        <w:t xml:space="preserve"> p. 15.</w:t>
      </w:r>
    </w:p>
  </w:footnote>
  <w:footnote w:id="116">
    <w:p w:rsidR="000B015F" w:rsidRPr="0061393E" w:rsidRDefault="000B015F" w:rsidP="002429D5">
      <w:pPr>
        <w:pStyle w:val="Notedebasdepage"/>
        <w:jc w:val="both"/>
        <w:rPr>
          <w:rFonts w:ascii="Arial Narrow" w:hAnsi="Arial Narrow"/>
          <w:sz w:val="18"/>
          <w:szCs w:val="18"/>
        </w:rPr>
      </w:pPr>
      <w:r w:rsidRPr="00AF3B3B">
        <w:rPr>
          <w:rStyle w:val="Appelnotedebasdep"/>
          <w:rFonts w:ascii="Arial Narrow" w:hAnsi="Arial Narrow"/>
          <w:sz w:val="18"/>
          <w:szCs w:val="18"/>
        </w:rPr>
        <w:footnoteRef/>
      </w:r>
      <w:r w:rsidRPr="00AF3B3B">
        <w:rPr>
          <w:rFonts w:ascii="Arial Narrow" w:hAnsi="Arial Narrow"/>
          <w:sz w:val="18"/>
          <w:szCs w:val="18"/>
        </w:rPr>
        <w:t xml:space="preserve"> C. </w:t>
      </w:r>
      <w:proofErr w:type="spellStart"/>
      <w:r w:rsidRPr="00AF3B3B">
        <w:rPr>
          <w:rFonts w:ascii="Arial Narrow" w:hAnsi="Arial Narrow"/>
          <w:sz w:val="18"/>
          <w:szCs w:val="18"/>
        </w:rPr>
        <w:t>Neirinck</w:t>
      </w:r>
      <w:proofErr w:type="spellEnd"/>
      <w:r w:rsidRPr="00AF3B3B">
        <w:rPr>
          <w:rFonts w:ascii="Arial Narrow" w:hAnsi="Arial Narrow"/>
          <w:sz w:val="18"/>
          <w:szCs w:val="18"/>
        </w:rPr>
        <w:t xml:space="preserve">, </w:t>
      </w:r>
      <w:r w:rsidRPr="00AF3B3B">
        <w:rPr>
          <w:rFonts w:ascii="Arial Narrow" w:hAnsi="Arial Narrow"/>
          <w:i/>
          <w:sz w:val="18"/>
          <w:szCs w:val="18"/>
        </w:rPr>
        <w:t>Enfance</w:t>
      </w:r>
      <w:r w:rsidRPr="00AF3B3B">
        <w:rPr>
          <w:rFonts w:ascii="Arial Narrow" w:hAnsi="Arial Narrow"/>
          <w:sz w:val="18"/>
          <w:szCs w:val="18"/>
        </w:rPr>
        <w:t xml:space="preserve">, </w:t>
      </w:r>
      <w:proofErr w:type="spellStart"/>
      <w:r w:rsidRPr="00AF3B3B">
        <w:rPr>
          <w:rFonts w:ascii="Arial Narrow" w:hAnsi="Arial Narrow"/>
          <w:i/>
          <w:sz w:val="18"/>
          <w:szCs w:val="18"/>
        </w:rPr>
        <w:t>Rép</w:t>
      </w:r>
      <w:proofErr w:type="spellEnd"/>
      <w:r w:rsidRPr="00AF3B3B">
        <w:rPr>
          <w:rFonts w:ascii="Arial Narrow" w:hAnsi="Arial Narrow"/>
          <w:i/>
          <w:sz w:val="18"/>
          <w:szCs w:val="18"/>
        </w:rPr>
        <w:t xml:space="preserve">. </w:t>
      </w:r>
      <w:proofErr w:type="gramStart"/>
      <w:r w:rsidRPr="00AF3B3B">
        <w:rPr>
          <w:rFonts w:ascii="Arial Narrow" w:hAnsi="Arial Narrow"/>
          <w:i/>
          <w:sz w:val="18"/>
          <w:szCs w:val="18"/>
        </w:rPr>
        <w:t>civil</w:t>
      </w:r>
      <w:proofErr w:type="gramEnd"/>
      <w:r w:rsidRPr="00AF3B3B">
        <w:rPr>
          <w:rFonts w:ascii="Arial Narrow" w:hAnsi="Arial Narrow"/>
          <w:i/>
          <w:sz w:val="18"/>
          <w:szCs w:val="18"/>
        </w:rPr>
        <w:t xml:space="preserve"> Dalloz</w:t>
      </w:r>
      <w:r w:rsidRPr="00AF3B3B">
        <w:rPr>
          <w:rFonts w:ascii="Arial Narrow" w:hAnsi="Arial Narrow"/>
          <w:sz w:val="18"/>
          <w:szCs w:val="18"/>
        </w:rPr>
        <w:t>, n° 110, qui précise que « </w:t>
      </w:r>
      <w:r w:rsidRPr="0061393E">
        <w:rPr>
          <w:rFonts w:ascii="Arial Narrow" w:hAnsi="Arial Narrow"/>
          <w:i/>
          <w:sz w:val="18"/>
          <w:szCs w:val="18"/>
        </w:rPr>
        <w:t>l'enfant en danger dont la protection relève de l'assistance éducative doit être soumis à l'autorité parentale. Mesure d'accompagnement des parents, elle ne peut bénéficier à un mineur étranger isolé dont la famille n'est pas présente sur le territoire français</w:t>
      </w:r>
      <w:r w:rsidRPr="0061393E">
        <w:rPr>
          <w:rFonts w:ascii="Arial Narrow" w:hAnsi="Arial Narrow"/>
          <w:sz w:val="18"/>
          <w:szCs w:val="18"/>
        </w:rPr>
        <w:t> ».</w:t>
      </w:r>
    </w:p>
  </w:footnote>
  <w:footnote w:id="117">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w:t>
      </w:r>
      <w:r>
        <w:rPr>
          <w:rFonts w:ascii="Arial Narrow" w:hAnsi="Arial Narrow"/>
          <w:i/>
          <w:sz w:val="18"/>
          <w:szCs w:val="18"/>
        </w:rPr>
        <w:t>Ibid.</w:t>
      </w:r>
      <w:r w:rsidRPr="0061393E">
        <w:rPr>
          <w:rFonts w:ascii="Arial Narrow" w:hAnsi="Arial Narrow"/>
          <w:sz w:val="18"/>
          <w:szCs w:val="18"/>
        </w:rPr>
        <w:t>, n° 106 et 125.</w:t>
      </w:r>
    </w:p>
  </w:footnote>
  <w:footnote w:id="118">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La Cour européenne des droits de l’homme  souligne au demeurant que ces enfants « </w:t>
      </w:r>
      <w:r w:rsidRPr="00E94D83">
        <w:rPr>
          <w:rFonts w:ascii="Arial Narrow" w:hAnsi="Arial Narrow"/>
          <w:i/>
          <w:sz w:val="18"/>
          <w:szCs w:val="18"/>
        </w:rPr>
        <w:t>relèvent incontestablement de la catégorie des personnes les plus vulnérables de la société</w:t>
      </w:r>
      <w:r w:rsidRPr="0061393E">
        <w:rPr>
          <w:rFonts w:ascii="Arial Narrow" w:hAnsi="Arial Narrow"/>
          <w:sz w:val="18"/>
          <w:szCs w:val="18"/>
        </w:rPr>
        <w:t xml:space="preserve"> » de sorte qu’il appartient à l’Etat de les protéger et de les prendre en charge par l’adoption de mesures adéquates au titre des obligations positives découlant de l’article 3 de la CESDH (Cour EDH 5 avril 2011,</w:t>
      </w:r>
      <w:r w:rsidRPr="0061393E">
        <w:rPr>
          <w:rFonts w:ascii="Arial Narrow" w:hAnsi="Arial Narrow"/>
          <w:i/>
          <w:sz w:val="18"/>
          <w:szCs w:val="18"/>
        </w:rPr>
        <w:t xml:space="preserve"> </w:t>
      </w:r>
      <w:proofErr w:type="spellStart"/>
      <w:r w:rsidRPr="0061393E">
        <w:rPr>
          <w:rFonts w:ascii="Arial Narrow" w:hAnsi="Arial Narrow"/>
          <w:i/>
          <w:sz w:val="18"/>
          <w:szCs w:val="18"/>
        </w:rPr>
        <w:t>Rahimi</w:t>
      </w:r>
      <w:proofErr w:type="spellEnd"/>
      <w:r w:rsidRPr="0061393E">
        <w:rPr>
          <w:rFonts w:ascii="Arial Narrow" w:hAnsi="Arial Narrow"/>
          <w:i/>
          <w:sz w:val="18"/>
          <w:szCs w:val="18"/>
        </w:rPr>
        <w:t xml:space="preserve"> c. Grèce, </w:t>
      </w:r>
      <w:r>
        <w:rPr>
          <w:rFonts w:ascii="Arial Narrow" w:hAnsi="Arial Narrow"/>
          <w:i/>
          <w:sz w:val="18"/>
          <w:szCs w:val="18"/>
        </w:rPr>
        <w:t>précité</w:t>
      </w:r>
      <w:r w:rsidRPr="0061393E">
        <w:rPr>
          <w:rFonts w:ascii="Arial Narrow" w:hAnsi="Arial Narrow"/>
          <w:i/>
          <w:sz w:val="18"/>
          <w:szCs w:val="18"/>
        </w:rPr>
        <w:t>,</w:t>
      </w:r>
      <w:r>
        <w:rPr>
          <w:rFonts w:ascii="Arial Narrow" w:hAnsi="Arial Narrow"/>
          <w:sz w:val="18"/>
          <w:szCs w:val="18"/>
        </w:rPr>
        <w:t xml:space="preserve"> § 87)</w:t>
      </w:r>
      <w:r w:rsidRPr="0061393E">
        <w:rPr>
          <w:rFonts w:ascii="Arial Narrow" w:hAnsi="Arial Narrow"/>
          <w:sz w:val="18"/>
          <w:szCs w:val="18"/>
        </w:rPr>
        <w:t>.</w:t>
      </w:r>
    </w:p>
  </w:footnote>
  <w:footnote w:id="119">
    <w:p w:rsidR="000B015F" w:rsidRPr="00E538A4" w:rsidRDefault="000B015F" w:rsidP="00E538A4">
      <w:pPr>
        <w:pStyle w:val="Notedebasdepage"/>
        <w:jc w:val="both"/>
        <w:rPr>
          <w:rFonts w:ascii="Arial Narrow" w:hAnsi="Arial Narrow"/>
          <w:sz w:val="18"/>
          <w:szCs w:val="18"/>
        </w:rPr>
      </w:pPr>
      <w:r w:rsidRPr="00E538A4">
        <w:rPr>
          <w:rStyle w:val="Appelnotedebasdep"/>
          <w:rFonts w:ascii="Arial Narrow" w:hAnsi="Arial Narrow"/>
          <w:sz w:val="18"/>
          <w:szCs w:val="18"/>
        </w:rPr>
        <w:footnoteRef/>
      </w:r>
      <w:r w:rsidRPr="00E538A4">
        <w:rPr>
          <w:rFonts w:ascii="Arial Narrow" w:hAnsi="Arial Narrow"/>
          <w:sz w:val="18"/>
          <w:szCs w:val="18"/>
        </w:rPr>
        <w:t xml:space="preserve"> Voir dans ce sens</w:t>
      </w:r>
      <w:r>
        <w:rPr>
          <w:rFonts w:ascii="Arial Narrow" w:hAnsi="Arial Narrow"/>
          <w:sz w:val="18"/>
          <w:szCs w:val="18"/>
        </w:rPr>
        <w:t xml:space="preserve"> Syndicat</w:t>
      </w:r>
      <w:r w:rsidRPr="00E538A4">
        <w:rPr>
          <w:rFonts w:ascii="Arial Narrow" w:hAnsi="Arial Narrow"/>
          <w:sz w:val="18"/>
          <w:szCs w:val="18"/>
        </w:rPr>
        <w:t xml:space="preserve"> de la Magistrature,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E538A4">
        <w:rPr>
          <w:rFonts w:ascii="Arial Narrow" w:hAnsi="Arial Narrow"/>
          <w:sz w:val="18"/>
          <w:szCs w:val="18"/>
        </w:rPr>
        <w:t>,</w:t>
      </w:r>
      <w:proofErr w:type="gramEnd"/>
      <w:r w:rsidRPr="00E538A4">
        <w:rPr>
          <w:rFonts w:ascii="Arial Narrow" w:hAnsi="Arial Narrow"/>
          <w:sz w:val="18"/>
          <w:szCs w:val="18"/>
        </w:rPr>
        <w:t xml:space="preserve"> p. </w:t>
      </w:r>
      <w:r>
        <w:rPr>
          <w:rFonts w:ascii="Arial Narrow" w:hAnsi="Arial Narrow"/>
          <w:sz w:val="18"/>
          <w:szCs w:val="18"/>
        </w:rPr>
        <w:t>9 et s</w:t>
      </w:r>
      <w:r w:rsidRPr="00E538A4">
        <w:rPr>
          <w:rFonts w:ascii="Arial Narrow" w:hAnsi="Arial Narrow"/>
          <w:sz w:val="18"/>
          <w:szCs w:val="18"/>
        </w:rPr>
        <w:t xml:space="preserve">. </w:t>
      </w:r>
    </w:p>
  </w:footnote>
  <w:footnote w:id="120">
    <w:p w:rsidR="000B015F" w:rsidRPr="0061393E" w:rsidRDefault="000B015F" w:rsidP="00E538A4">
      <w:pPr>
        <w:pStyle w:val="Notedebasdepage"/>
        <w:jc w:val="both"/>
        <w:rPr>
          <w:rFonts w:ascii="Arial Narrow" w:hAnsi="Arial Narrow"/>
          <w:i/>
          <w:sz w:val="18"/>
          <w:szCs w:val="18"/>
        </w:rPr>
      </w:pPr>
      <w:r w:rsidRPr="00E538A4">
        <w:rPr>
          <w:rStyle w:val="Appelnotedebasdep"/>
          <w:rFonts w:ascii="Arial Narrow" w:hAnsi="Arial Narrow"/>
          <w:sz w:val="18"/>
          <w:szCs w:val="18"/>
        </w:rPr>
        <w:footnoteRef/>
      </w:r>
      <w:r w:rsidRPr="00E538A4">
        <w:rPr>
          <w:rFonts w:ascii="Arial Narrow" w:hAnsi="Arial Narrow"/>
          <w:sz w:val="18"/>
          <w:szCs w:val="18"/>
        </w:rPr>
        <w:t xml:space="preserve"> Article 375</w:t>
      </w:r>
      <w:r w:rsidRPr="0061393E">
        <w:rPr>
          <w:rFonts w:ascii="Arial Narrow" w:hAnsi="Arial Narrow"/>
          <w:sz w:val="18"/>
          <w:szCs w:val="18"/>
        </w:rPr>
        <w:t>-5 du code civil : « </w:t>
      </w:r>
      <w:r w:rsidRPr="0061393E">
        <w:rPr>
          <w:rFonts w:ascii="Arial Narrow" w:hAnsi="Arial Narrow"/>
          <w:i/>
          <w:sz w:val="18"/>
          <w:szCs w:val="18"/>
        </w:rPr>
        <w:t>A titre provisoire mais à charge d'appel, le juge peut, pendant l'instance, soit ordonner la remise provisoire du mineur à un centre d'accueil ou d'observation, soit prendre l'une des mesures prévues aux articles 375-3 et 375-4.</w:t>
      </w:r>
    </w:p>
    <w:p w:rsidR="000B015F" w:rsidRPr="0061393E" w:rsidRDefault="000B015F" w:rsidP="00880617">
      <w:pPr>
        <w:pStyle w:val="Notedebasdepage"/>
        <w:jc w:val="both"/>
        <w:rPr>
          <w:rFonts w:ascii="Arial Narrow" w:hAnsi="Arial Narrow"/>
          <w:sz w:val="18"/>
          <w:szCs w:val="18"/>
        </w:rPr>
      </w:pPr>
      <w:r w:rsidRPr="0061393E">
        <w:rPr>
          <w:rFonts w:ascii="Arial Narrow" w:hAnsi="Arial Narrow"/>
          <w:i/>
          <w:sz w:val="18"/>
          <w:szCs w:val="18"/>
        </w:rPr>
        <w:t xml:space="preserve">En cas d'urgence, le procureur de la République du lieu où le mineur a été trouvé </w:t>
      </w:r>
      <w:proofErr w:type="gramStart"/>
      <w:r w:rsidRPr="0061393E">
        <w:rPr>
          <w:rFonts w:ascii="Arial Narrow" w:hAnsi="Arial Narrow"/>
          <w:i/>
          <w:sz w:val="18"/>
          <w:szCs w:val="18"/>
        </w:rPr>
        <w:t>a</w:t>
      </w:r>
      <w:proofErr w:type="gramEnd"/>
      <w:r w:rsidRPr="0061393E">
        <w:rPr>
          <w:rFonts w:ascii="Arial Narrow" w:hAnsi="Arial Narrow"/>
          <w:i/>
          <w:sz w:val="18"/>
          <w:szCs w:val="18"/>
        </w:rPr>
        <w:t xml:space="preserve"> le même pouvoir, à charge de saisir dans les huit jours le juge compétent, qui maintiendra, modifiera ou rapportera la mesure. Si la situation de l'enfant le permet, le procureur de la République fixe la nature et la fréquence du droit de correspondance, de visite et d'hébergement des parents, sauf à les réserver si l'intérêt de l'enfant l'exige</w:t>
      </w:r>
      <w:r w:rsidRPr="0061393E">
        <w:rPr>
          <w:rFonts w:ascii="Arial Narrow" w:hAnsi="Arial Narrow"/>
          <w:sz w:val="18"/>
          <w:szCs w:val="18"/>
        </w:rPr>
        <w:t> ».</w:t>
      </w:r>
    </w:p>
  </w:footnote>
  <w:footnote w:id="121">
    <w:p w:rsidR="000B015F" w:rsidRPr="0061393E" w:rsidRDefault="000B015F" w:rsidP="00880617">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Dans ce sens M. </w:t>
      </w:r>
      <w:proofErr w:type="spellStart"/>
      <w:r w:rsidRPr="0061393E">
        <w:rPr>
          <w:rFonts w:ascii="Arial Narrow" w:hAnsi="Arial Narrow"/>
          <w:sz w:val="18"/>
          <w:szCs w:val="18"/>
        </w:rPr>
        <w:t>Huyette</w:t>
      </w:r>
      <w:proofErr w:type="spellEnd"/>
      <w:r w:rsidRPr="0061393E">
        <w:rPr>
          <w:rFonts w:ascii="Arial Narrow" w:hAnsi="Arial Narrow"/>
          <w:sz w:val="18"/>
          <w:szCs w:val="18"/>
        </w:rPr>
        <w:t xml:space="preserve"> et P. </w:t>
      </w:r>
      <w:proofErr w:type="spellStart"/>
      <w:r w:rsidRPr="0061393E">
        <w:rPr>
          <w:rFonts w:ascii="Arial Narrow" w:hAnsi="Arial Narrow"/>
          <w:sz w:val="18"/>
          <w:szCs w:val="18"/>
        </w:rPr>
        <w:t>Desloges</w:t>
      </w:r>
      <w:proofErr w:type="spellEnd"/>
      <w:r w:rsidRPr="0061393E">
        <w:rPr>
          <w:rFonts w:ascii="Arial Narrow" w:hAnsi="Arial Narrow"/>
          <w:sz w:val="18"/>
          <w:szCs w:val="18"/>
        </w:rPr>
        <w:t xml:space="preserve">,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61393E">
        <w:rPr>
          <w:rFonts w:ascii="Arial Narrow" w:hAnsi="Arial Narrow"/>
          <w:sz w:val="18"/>
          <w:szCs w:val="18"/>
        </w:rPr>
        <w:t>,</w:t>
      </w:r>
      <w:proofErr w:type="gramEnd"/>
      <w:r w:rsidRPr="0061393E">
        <w:rPr>
          <w:rFonts w:ascii="Arial Narrow" w:hAnsi="Arial Narrow"/>
          <w:sz w:val="18"/>
          <w:szCs w:val="18"/>
        </w:rPr>
        <w:t xml:space="preserve"> p.176.</w:t>
      </w:r>
    </w:p>
  </w:footnote>
  <w:footnote w:id="122">
    <w:p w:rsidR="000B015F" w:rsidRPr="00CA5EF0" w:rsidRDefault="000B015F" w:rsidP="00CA5EF0">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La circulaire et le protocole sont</w:t>
      </w:r>
      <w:r>
        <w:rPr>
          <w:rFonts w:ascii="Arial Narrow" w:hAnsi="Arial Narrow"/>
          <w:sz w:val="18"/>
          <w:szCs w:val="18"/>
        </w:rPr>
        <w:t xml:space="preserve"> de ce fait</w:t>
      </w:r>
      <w:r w:rsidRPr="0061393E">
        <w:rPr>
          <w:rFonts w:ascii="Arial Narrow" w:hAnsi="Arial Narrow"/>
          <w:sz w:val="18"/>
          <w:szCs w:val="18"/>
        </w:rPr>
        <w:t xml:space="preserve"> entachés d’illégalité pouvant être sanctionnée par un recours pour excès de pouvoir (CE 29 janvier </w:t>
      </w:r>
      <w:r w:rsidRPr="007B46E9">
        <w:rPr>
          <w:rFonts w:ascii="Arial Narrow" w:hAnsi="Arial Narrow"/>
          <w:sz w:val="18"/>
          <w:szCs w:val="18"/>
        </w:rPr>
        <w:t xml:space="preserve">1954, </w:t>
      </w:r>
      <w:r w:rsidRPr="007B46E9">
        <w:rPr>
          <w:rFonts w:ascii="Arial Narrow" w:hAnsi="Arial Narrow"/>
          <w:i/>
          <w:sz w:val="18"/>
          <w:szCs w:val="18"/>
        </w:rPr>
        <w:t xml:space="preserve">Institution Notre-Dame du </w:t>
      </w:r>
      <w:proofErr w:type="spellStart"/>
      <w:r w:rsidRPr="007B46E9">
        <w:rPr>
          <w:rFonts w:ascii="Arial Narrow" w:hAnsi="Arial Narrow"/>
          <w:i/>
          <w:sz w:val="18"/>
          <w:szCs w:val="18"/>
        </w:rPr>
        <w:t>Kreisker</w:t>
      </w:r>
      <w:proofErr w:type="spellEnd"/>
      <w:r w:rsidRPr="007B46E9">
        <w:rPr>
          <w:rFonts w:ascii="Arial Narrow" w:hAnsi="Arial Narrow"/>
          <w:sz w:val="18"/>
          <w:szCs w:val="18"/>
        </w:rPr>
        <w:t xml:space="preserve">, </w:t>
      </w:r>
      <w:r w:rsidRPr="007B46E9">
        <w:rPr>
          <w:rFonts w:ascii="Arial Narrow" w:hAnsi="Arial Narrow"/>
          <w:i/>
          <w:sz w:val="18"/>
          <w:szCs w:val="18"/>
        </w:rPr>
        <w:t>Rec.</w:t>
      </w:r>
      <w:r w:rsidRPr="007B46E9">
        <w:rPr>
          <w:rFonts w:ascii="Arial Narrow" w:hAnsi="Arial Narrow"/>
          <w:sz w:val="18"/>
          <w:szCs w:val="18"/>
        </w:rPr>
        <w:t>, p. 64 ; CE 18 juin 1993,</w:t>
      </w:r>
      <w:r w:rsidRPr="007B46E9">
        <w:rPr>
          <w:rFonts w:ascii="Arial Narrow" w:hAnsi="Arial Narrow"/>
          <w:i/>
          <w:sz w:val="18"/>
          <w:szCs w:val="18"/>
        </w:rPr>
        <w:t xml:space="preserve"> Institut français d’opinion publique (IFOP)</w:t>
      </w:r>
      <w:r w:rsidRPr="007B46E9">
        <w:rPr>
          <w:rFonts w:ascii="Arial Narrow" w:hAnsi="Arial Narrow"/>
          <w:sz w:val="18"/>
          <w:szCs w:val="18"/>
        </w:rPr>
        <w:t xml:space="preserve">, </w:t>
      </w:r>
      <w:r w:rsidRPr="007B46E9">
        <w:rPr>
          <w:rFonts w:ascii="Arial Narrow" w:hAnsi="Arial Narrow"/>
          <w:i/>
          <w:sz w:val="18"/>
          <w:szCs w:val="18"/>
        </w:rPr>
        <w:t>Rec.</w:t>
      </w:r>
      <w:r w:rsidRPr="007B46E9">
        <w:rPr>
          <w:rFonts w:ascii="Arial Narrow" w:hAnsi="Arial Narrow"/>
          <w:sz w:val="18"/>
          <w:szCs w:val="18"/>
        </w:rPr>
        <w:t>, p. 178 ; CE 2 juin 1999</w:t>
      </w:r>
      <w:r w:rsidRPr="00CA5EF0">
        <w:rPr>
          <w:rFonts w:ascii="Arial Narrow" w:hAnsi="Arial Narrow"/>
          <w:sz w:val="18"/>
          <w:szCs w:val="18"/>
        </w:rPr>
        <w:t xml:space="preserve">, </w:t>
      </w:r>
      <w:r w:rsidRPr="00CA5EF0">
        <w:rPr>
          <w:rFonts w:ascii="Arial Narrow" w:hAnsi="Arial Narrow"/>
          <w:i/>
          <w:sz w:val="18"/>
          <w:szCs w:val="18"/>
        </w:rPr>
        <w:t>M…</w:t>
      </w:r>
      <w:r w:rsidRPr="00CA5EF0">
        <w:rPr>
          <w:rFonts w:ascii="Arial Narrow" w:hAnsi="Arial Narrow"/>
          <w:sz w:val="18"/>
          <w:szCs w:val="18"/>
        </w:rPr>
        <w:t>, n° 207752).</w:t>
      </w:r>
    </w:p>
  </w:footnote>
  <w:footnote w:id="123">
    <w:p w:rsidR="000B015F" w:rsidRPr="00CA5EF0" w:rsidRDefault="000B015F" w:rsidP="00CA5EF0">
      <w:pPr>
        <w:pStyle w:val="Notedebasdepage"/>
        <w:jc w:val="both"/>
        <w:rPr>
          <w:rFonts w:ascii="Arial Narrow" w:hAnsi="Arial Narrow"/>
          <w:sz w:val="18"/>
          <w:szCs w:val="18"/>
        </w:rPr>
      </w:pPr>
      <w:r w:rsidRPr="00CA5EF0">
        <w:rPr>
          <w:rStyle w:val="Appelnotedebasdep"/>
          <w:rFonts w:ascii="Arial Narrow" w:hAnsi="Arial Narrow"/>
          <w:sz w:val="18"/>
          <w:szCs w:val="18"/>
        </w:rPr>
        <w:footnoteRef/>
      </w:r>
      <w:r w:rsidRPr="00CA5EF0">
        <w:rPr>
          <w:rFonts w:ascii="Arial Narrow" w:hAnsi="Arial Narrow"/>
          <w:sz w:val="18"/>
          <w:szCs w:val="18"/>
        </w:rPr>
        <w:t xml:space="preserve"> Remarquons que l’article L. 223-2 du CASF prévoit quant à lui la saisine de l’autorité judiciaire au bout de 5 jours.</w:t>
      </w:r>
    </w:p>
  </w:footnote>
  <w:footnote w:id="124">
    <w:p w:rsidR="000B015F" w:rsidRPr="00AA3A50" w:rsidRDefault="000B015F" w:rsidP="00CA5EF0">
      <w:pPr>
        <w:pStyle w:val="Notedebasdepage"/>
        <w:jc w:val="both"/>
        <w:rPr>
          <w:rFonts w:ascii="Arial Narrow" w:hAnsi="Arial Narrow"/>
          <w:sz w:val="18"/>
          <w:szCs w:val="18"/>
        </w:rPr>
      </w:pPr>
      <w:r w:rsidRPr="00CA5EF0">
        <w:rPr>
          <w:rStyle w:val="Appelnotedebasdep"/>
          <w:rFonts w:ascii="Arial Narrow" w:hAnsi="Arial Narrow"/>
          <w:sz w:val="18"/>
          <w:szCs w:val="18"/>
        </w:rPr>
        <w:footnoteRef/>
      </w:r>
      <w:r w:rsidRPr="00CA5EF0">
        <w:rPr>
          <w:rFonts w:ascii="Arial Narrow" w:hAnsi="Arial Narrow"/>
          <w:sz w:val="18"/>
          <w:szCs w:val="18"/>
        </w:rPr>
        <w:t xml:space="preserve"> Voir Tribunal pour</w:t>
      </w:r>
      <w:r>
        <w:rPr>
          <w:rFonts w:ascii="Arial Narrow" w:hAnsi="Arial Narrow"/>
          <w:sz w:val="18"/>
          <w:szCs w:val="18"/>
        </w:rPr>
        <w:t xml:space="preserve"> e</w:t>
      </w:r>
      <w:r w:rsidRPr="00AA3A50">
        <w:rPr>
          <w:rFonts w:ascii="Arial Narrow" w:hAnsi="Arial Narrow"/>
          <w:sz w:val="18"/>
          <w:szCs w:val="18"/>
        </w:rPr>
        <w:t>nfants de Versailles 1</w:t>
      </w:r>
      <w:r w:rsidRPr="00AA3A50">
        <w:rPr>
          <w:rFonts w:ascii="Arial Narrow" w:hAnsi="Arial Narrow"/>
          <w:sz w:val="18"/>
          <w:szCs w:val="18"/>
          <w:vertAlign w:val="superscript"/>
        </w:rPr>
        <w:t>er</w:t>
      </w:r>
      <w:r w:rsidRPr="00AA3A50">
        <w:rPr>
          <w:rFonts w:ascii="Arial Narrow" w:hAnsi="Arial Narrow"/>
          <w:sz w:val="18"/>
          <w:szCs w:val="18"/>
        </w:rPr>
        <w:t xml:space="preserve"> avril 2014, affaire D 14/0029.</w:t>
      </w:r>
    </w:p>
  </w:footnote>
  <w:footnote w:id="125">
    <w:p w:rsidR="000B015F" w:rsidRPr="003A5D87" w:rsidRDefault="000B015F" w:rsidP="00D16A18">
      <w:pPr>
        <w:pStyle w:val="Notedebasdepage"/>
        <w:jc w:val="both"/>
        <w:rPr>
          <w:rFonts w:ascii="Arial Narrow" w:hAnsi="Arial Narrow"/>
          <w:sz w:val="18"/>
          <w:szCs w:val="18"/>
        </w:rPr>
      </w:pPr>
      <w:r w:rsidRPr="003A5D87">
        <w:rPr>
          <w:rStyle w:val="Appelnotedebasdep"/>
          <w:rFonts w:ascii="Arial Narrow" w:hAnsi="Arial Narrow"/>
          <w:sz w:val="18"/>
          <w:szCs w:val="18"/>
        </w:rPr>
        <w:footnoteRef/>
      </w:r>
      <w:r>
        <w:rPr>
          <w:rFonts w:ascii="Arial Narrow" w:hAnsi="Arial Narrow"/>
          <w:sz w:val="18"/>
          <w:szCs w:val="18"/>
        </w:rPr>
        <w:t xml:space="preserve"> Article 1184</w:t>
      </w:r>
      <w:r w:rsidRPr="003A5D87">
        <w:rPr>
          <w:rFonts w:ascii="Arial Narrow" w:hAnsi="Arial Narrow"/>
          <w:sz w:val="18"/>
          <w:szCs w:val="18"/>
        </w:rPr>
        <w:t xml:space="preserve"> alinéa 3 du code de procédure civile : « </w:t>
      </w:r>
      <w:r w:rsidRPr="003A5D87">
        <w:rPr>
          <w:rFonts w:ascii="Arial Narrow" w:hAnsi="Arial Narrow"/>
          <w:i/>
          <w:sz w:val="18"/>
          <w:szCs w:val="18"/>
        </w:rPr>
        <w:t>Lorsque le juge est saisi, conformément aux dispositions du second alinéa de l'article 375-5 du code civil, par le procureur de la République ayant ordonné en urgence une mesure de placement provisoire, il convoque les parties et statue dans un délai qui ne peut excéder quinze jours à compter de sa saisine, faute de quoi le mineur est remis, sur leur demande, à ses parents ou tuteur, ou à la personne ou au service à qui il était confié</w:t>
      </w:r>
      <w:r w:rsidRPr="003A5D87">
        <w:rPr>
          <w:rFonts w:ascii="Arial Narrow" w:hAnsi="Arial Narrow"/>
          <w:sz w:val="18"/>
          <w:szCs w:val="18"/>
        </w:rPr>
        <w:t> ».</w:t>
      </w:r>
    </w:p>
  </w:footnote>
  <w:footnote w:id="126">
    <w:p w:rsidR="000B015F" w:rsidRPr="00AA3A50" w:rsidRDefault="000B015F" w:rsidP="00AA3A50">
      <w:pPr>
        <w:pStyle w:val="Notedebasdepage"/>
        <w:jc w:val="both"/>
        <w:rPr>
          <w:rFonts w:ascii="Arial Narrow" w:hAnsi="Arial Narrow"/>
          <w:sz w:val="18"/>
          <w:szCs w:val="18"/>
        </w:rPr>
      </w:pPr>
      <w:r w:rsidRPr="00AA3A50">
        <w:rPr>
          <w:rStyle w:val="Appelnotedebasdep"/>
          <w:rFonts w:ascii="Arial Narrow" w:hAnsi="Arial Narrow"/>
          <w:sz w:val="18"/>
          <w:szCs w:val="18"/>
        </w:rPr>
        <w:footnoteRef/>
      </w:r>
      <w:r w:rsidRPr="00AA3A50">
        <w:rPr>
          <w:rFonts w:ascii="Arial Narrow" w:hAnsi="Arial Narrow"/>
          <w:sz w:val="18"/>
          <w:szCs w:val="18"/>
        </w:rPr>
        <w:t xml:space="preserve"> Dans ce sens Union Syndicale des Magistrats, </w:t>
      </w:r>
      <w:r w:rsidRPr="00AA3A50">
        <w:rPr>
          <w:rFonts w:ascii="Arial Narrow" w:hAnsi="Arial Narrow"/>
          <w:i/>
          <w:sz w:val="18"/>
          <w:szCs w:val="18"/>
        </w:rPr>
        <w:t xml:space="preserve">op. </w:t>
      </w:r>
      <w:proofErr w:type="spellStart"/>
      <w:proofErr w:type="gramStart"/>
      <w:r w:rsidRPr="00AA3A50">
        <w:rPr>
          <w:rFonts w:ascii="Arial Narrow" w:hAnsi="Arial Narrow"/>
          <w:i/>
          <w:sz w:val="18"/>
          <w:szCs w:val="18"/>
        </w:rPr>
        <w:t>cit</w:t>
      </w:r>
      <w:proofErr w:type="spellEnd"/>
      <w:r w:rsidRPr="00AA3A50">
        <w:rPr>
          <w:rFonts w:ascii="Arial Narrow" w:hAnsi="Arial Narrow"/>
          <w:i/>
          <w:sz w:val="18"/>
          <w:szCs w:val="18"/>
        </w:rPr>
        <w:t>.,</w:t>
      </w:r>
      <w:proofErr w:type="gramEnd"/>
      <w:r w:rsidRPr="00AA3A50">
        <w:rPr>
          <w:rFonts w:ascii="Arial Narrow" w:hAnsi="Arial Narrow"/>
          <w:sz w:val="18"/>
          <w:szCs w:val="18"/>
        </w:rPr>
        <w:t xml:space="preserve"> p. 4 et s.</w:t>
      </w:r>
    </w:p>
  </w:footnote>
  <w:footnote w:id="127">
    <w:p w:rsidR="000B015F" w:rsidRPr="003A5D87" w:rsidRDefault="000B015F" w:rsidP="00AA3A50">
      <w:pPr>
        <w:pStyle w:val="Notedebasdepage"/>
        <w:jc w:val="both"/>
        <w:rPr>
          <w:rFonts w:ascii="Arial Narrow" w:hAnsi="Arial Narrow"/>
          <w:i/>
          <w:sz w:val="18"/>
          <w:szCs w:val="18"/>
        </w:rPr>
      </w:pPr>
      <w:r w:rsidRPr="00AA3A50">
        <w:rPr>
          <w:rStyle w:val="Appelnotedebasdep"/>
          <w:rFonts w:ascii="Arial Narrow" w:hAnsi="Arial Narrow"/>
          <w:sz w:val="18"/>
          <w:szCs w:val="18"/>
        </w:rPr>
        <w:footnoteRef/>
      </w:r>
      <w:r w:rsidRPr="00AA3A50">
        <w:rPr>
          <w:rFonts w:ascii="Arial Narrow" w:hAnsi="Arial Narrow"/>
          <w:sz w:val="18"/>
          <w:szCs w:val="18"/>
        </w:rPr>
        <w:t xml:space="preserve"> Dans ce sens DDD 19 décembre 2012, </w:t>
      </w:r>
      <w:r w:rsidRPr="00AA3A50">
        <w:rPr>
          <w:rFonts w:ascii="Arial Narrow" w:hAnsi="Arial Narrow"/>
          <w:i/>
          <w:sz w:val="18"/>
          <w:szCs w:val="18"/>
        </w:rPr>
        <w:t>Décision</w:t>
      </w:r>
      <w:r w:rsidRPr="003A5D87">
        <w:rPr>
          <w:rFonts w:ascii="Arial Narrow" w:hAnsi="Arial Narrow"/>
          <w:i/>
          <w:sz w:val="18"/>
          <w:szCs w:val="18"/>
        </w:rPr>
        <w:t xml:space="preserve">  n° MDE/2012-179.</w:t>
      </w:r>
    </w:p>
  </w:footnote>
  <w:footnote w:id="128">
    <w:p w:rsidR="000B015F" w:rsidRPr="00AD5B34" w:rsidRDefault="000B015F" w:rsidP="003A5D87">
      <w:pPr>
        <w:pStyle w:val="Notedebasdepage"/>
        <w:jc w:val="both"/>
        <w:rPr>
          <w:rFonts w:ascii="Arial Narrow" w:hAnsi="Arial Narrow"/>
          <w:sz w:val="18"/>
          <w:szCs w:val="18"/>
        </w:rPr>
      </w:pPr>
      <w:r w:rsidRPr="003A5D87">
        <w:rPr>
          <w:rStyle w:val="Appelnotedebasdep"/>
          <w:rFonts w:ascii="Arial Narrow" w:hAnsi="Arial Narrow"/>
          <w:sz w:val="18"/>
          <w:szCs w:val="18"/>
        </w:rPr>
        <w:footnoteRef/>
      </w:r>
      <w:r w:rsidRPr="003A5D87">
        <w:rPr>
          <w:rFonts w:ascii="Arial Narrow" w:hAnsi="Arial Narrow"/>
          <w:sz w:val="18"/>
          <w:szCs w:val="18"/>
        </w:rPr>
        <w:t xml:space="preserve"> L. </w:t>
      </w:r>
      <w:proofErr w:type="spellStart"/>
      <w:r w:rsidRPr="003A5D87">
        <w:rPr>
          <w:rFonts w:ascii="Arial Narrow" w:hAnsi="Arial Narrow"/>
          <w:sz w:val="18"/>
          <w:szCs w:val="18"/>
        </w:rPr>
        <w:t>Gebler</w:t>
      </w:r>
      <w:proofErr w:type="spellEnd"/>
      <w:r w:rsidRPr="003A5D87">
        <w:rPr>
          <w:rFonts w:ascii="Arial Narrow" w:hAnsi="Arial Narrow"/>
          <w:sz w:val="18"/>
          <w:szCs w:val="18"/>
        </w:rPr>
        <w:t xml:space="preserve">, </w:t>
      </w:r>
      <w:r w:rsidRPr="003A5D87">
        <w:rPr>
          <w:rFonts w:ascii="Arial Narrow" w:hAnsi="Arial Narrow"/>
          <w:i/>
          <w:sz w:val="18"/>
          <w:szCs w:val="18"/>
        </w:rPr>
        <w:t>La problématique du mineur étranger</w:t>
      </w:r>
      <w:r w:rsidRPr="00AD5B34">
        <w:rPr>
          <w:rFonts w:ascii="Arial Narrow" w:hAnsi="Arial Narrow"/>
          <w:i/>
          <w:sz w:val="18"/>
          <w:szCs w:val="18"/>
        </w:rPr>
        <w:t xml:space="preserve"> isolé pour le juge des enfants</w:t>
      </w:r>
      <w:r w:rsidRPr="00AD5B34">
        <w:rPr>
          <w:rFonts w:ascii="Arial Narrow" w:hAnsi="Arial Narrow"/>
          <w:sz w:val="18"/>
          <w:szCs w:val="18"/>
        </w:rPr>
        <w:t xml:space="preserve">, </w:t>
      </w:r>
      <w:r w:rsidRPr="00AD5B34">
        <w:rPr>
          <w:rFonts w:ascii="Arial Narrow" w:hAnsi="Arial Narrow"/>
          <w:i/>
          <w:sz w:val="18"/>
          <w:szCs w:val="18"/>
        </w:rPr>
        <w:t xml:space="preserve">op. </w:t>
      </w:r>
      <w:proofErr w:type="spellStart"/>
      <w:proofErr w:type="gramStart"/>
      <w:r w:rsidRPr="00AD5B34">
        <w:rPr>
          <w:rFonts w:ascii="Arial Narrow" w:hAnsi="Arial Narrow"/>
          <w:i/>
          <w:sz w:val="18"/>
          <w:szCs w:val="18"/>
        </w:rPr>
        <w:t>cit</w:t>
      </w:r>
      <w:proofErr w:type="spellEnd"/>
      <w:r w:rsidRPr="00AD5B34">
        <w:rPr>
          <w:rFonts w:ascii="Arial Narrow" w:hAnsi="Arial Narrow"/>
          <w:i/>
          <w:sz w:val="18"/>
          <w:szCs w:val="18"/>
        </w:rPr>
        <w:t>.</w:t>
      </w:r>
      <w:r w:rsidRPr="00AD5B34">
        <w:rPr>
          <w:rFonts w:ascii="Arial Narrow" w:hAnsi="Arial Narrow"/>
          <w:sz w:val="18"/>
          <w:szCs w:val="18"/>
        </w:rPr>
        <w:t>,</w:t>
      </w:r>
      <w:proofErr w:type="gramEnd"/>
      <w:r w:rsidRPr="00AD5B34">
        <w:rPr>
          <w:rFonts w:ascii="Arial Narrow" w:hAnsi="Arial Narrow"/>
          <w:sz w:val="18"/>
          <w:szCs w:val="18"/>
        </w:rPr>
        <w:t xml:space="preserve"> p. 93.</w:t>
      </w:r>
    </w:p>
  </w:footnote>
  <w:footnote w:id="129">
    <w:p w:rsidR="000B015F" w:rsidRPr="00AD5B34" w:rsidRDefault="000B015F" w:rsidP="003C4582">
      <w:pPr>
        <w:pStyle w:val="Notedebasdepage"/>
        <w:jc w:val="both"/>
        <w:rPr>
          <w:rFonts w:ascii="Arial Narrow" w:hAnsi="Arial Narrow"/>
          <w:sz w:val="18"/>
          <w:szCs w:val="18"/>
        </w:rPr>
      </w:pPr>
      <w:r w:rsidRPr="00AD5B34">
        <w:rPr>
          <w:rStyle w:val="Appelnotedebasdep"/>
          <w:rFonts w:ascii="Arial Narrow" w:hAnsi="Arial Narrow"/>
          <w:sz w:val="18"/>
          <w:szCs w:val="18"/>
        </w:rPr>
        <w:footnoteRef/>
      </w:r>
      <w:r w:rsidRPr="00AD5B34">
        <w:rPr>
          <w:rFonts w:ascii="Arial Narrow" w:hAnsi="Arial Narrow"/>
          <w:sz w:val="18"/>
          <w:szCs w:val="18"/>
        </w:rPr>
        <w:t xml:space="preserve"> Pour lesquelles il désignera fréquemment un administrateur </w:t>
      </w:r>
      <w:r w:rsidRPr="00AD5B34">
        <w:rPr>
          <w:rFonts w:ascii="Arial Narrow" w:hAnsi="Arial Narrow"/>
          <w:i/>
          <w:sz w:val="18"/>
          <w:szCs w:val="18"/>
        </w:rPr>
        <w:t>ad hoc</w:t>
      </w:r>
      <w:r w:rsidRPr="00AD5B34">
        <w:rPr>
          <w:rFonts w:ascii="Arial Narrow" w:hAnsi="Arial Narrow"/>
          <w:sz w:val="18"/>
          <w:szCs w:val="18"/>
        </w:rPr>
        <w:t>.</w:t>
      </w:r>
    </w:p>
  </w:footnote>
  <w:footnote w:id="130">
    <w:p w:rsidR="000B015F" w:rsidRPr="003C4582" w:rsidRDefault="000B015F" w:rsidP="003C4582">
      <w:pPr>
        <w:pStyle w:val="NormalWeb"/>
        <w:spacing w:before="0" w:beforeAutospacing="0" w:after="0" w:afterAutospacing="0"/>
        <w:jc w:val="both"/>
        <w:rPr>
          <w:rFonts w:ascii="Arial Narrow" w:hAnsi="Arial Narrow"/>
          <w:sz w:val="18"/>
          <w:szCs w:val="18"/>
        </w:rPr>
      </w:pPr>
      <w:r w:rsidRPr="00145053">
        <w:rPr>
          <w:rStyle w:val="Appelnotedebasdep"/>
          <w:rFonts w:ascii="Arial Narrow" w:hAnsi="Arial Narrow"/>
          <w:sz w:val="18"/>
          <w:szCs w:val="18"/>
        </w:rPr>
        <w:footnoteRef/>
      </w:r>
      <w:r w:rsidRPr="00145053">
        <w:rPr>
          <w:rFonts w:ascii="Arial Narrow" w:hAnsi="Arial Narrow"/>
          <w:sz w:val="18"/>
          <w:szCs w:val="18"/>
        </w:rPr>
        <w:t> Aux termes de l’article 373-2-6 alinéa 1</w:t>
      </w:r>
      <w:r w:rsidRPr="00145053">
        <w:rPr>
          <w:rFonts w:ascii="Arial Narrow" w:hAnsi="Arial Narrow"/>
          <w:sz w:val="18"/>
          <w:szCs w:val="18"/>
          <w:vertAlign w:val="superscript"/>
        </w:rPr>
        <w:t>er</w:t>
      </w:r>
      <w:r w:rsidRPr="00145053">
        <w:rPr>
          <w:rFonts w:ascii="Arial Narrow" w:hAnsi="Arial Narrow"/>
          <w:sz w:val="18"/>
          <w:szCs w:val="18"/>
        </w:rPr>
        <w:t xml:space="preserve"> du code civil, « </w:t>
      </w:r>
      <w:r w:rsidRPr="00145053">
        <w:rPr>
          <w:rFonts w:ascii="Arial Narrow" w:hAnsi="Arial Narrow"/>
          <w:i/>
          <w:sz w:val="18"/>
          <w:szCs w:val="18"/>
        </w:rPr>
        <w:t xml:space="preserve">le juge du tribunal de grande instance délégué aux affaires familiales règle les questions qui lui sont soumises dans le cadre du présent chapitre (De l’autorité parentale relativement à la personne de l’enfant) en veillant </w:t>
      </w:r>
      <w:r w:rsidRPr="003C4582">
        <w:rPr>
          <w:rFonts w:ascii="Arial Narrow" w:hAnsi="Arial Narrow"/>
          <w:i/>
          <w:sz w:val="18"/>
          <w:szCs w:val="18"/>
        </w:rPr>
        <w:t>spécialement à la sauvegarde des intérêts des enfants mineurs</w:t>
      </w:r>
      <w:r w:rsidRPr="003C4582">
        <w:rPr>
          <w:rFonts w:ascii="Arial Narrow" w:hAnsi="Arial Narrow"/>
          <w:sz w:val="18"/>
          <w:szCs w:val="18"/>
        </w:rPr>
        <w:t> ».</w:t>
      </w:r>
    </w:p>
  </w:footnote>
  <w:footnote w:id="131">
    <w:p w:rsidR="000B015F" w:rsidRPr="007241F4" w:rsidRDefault="000B015F" w:rsidP="007241F4">
      <w:pPr>
        <w:pStyle w:val="NormalWeb"/>
        <w:spacing w:before="0" w:beforeAutospacing="0" w:after="0" w:afterAutospacing="0"/>
        <w:jc w:val="both"/>
        <w:rPr>
          <w:rFonts w:ascii="Arial Narrow" w:hAnsi="Arial Narrow"/>
          <w:i/>
          <w:sz w:val="18"/>
          <w:szCs w:val="18"/>
        </w:rPr>
      </w:pPr>
      <w:r w:rsidRPr="003C4582">
        <w:rPr>
          <w:rStyle w:val="Appelnotedebasdep"/>
          <w:rFonts w:ascii="Arial Narrow" w:hAnsi="Arial Narrow"/>
          <w:sz w:val="18"/>
          <w:szCs w:val="18"/>
        </w:rPr>
        <w:footnoteRef/>
      </w:r>
      <w:r w:rsidRPr="003C4582">
        <w:rPr>
          <w:rFonts w:ascii="Arial Narrow" w:hAnsi="Arial Narrow"/>
          <w:sz w:val="18"/>
          <w:szCs w:val="18"/>
        </w:rPr>
        <w:t> Article 390 du code civil : « </w:t>
      </w:r>
      <w:r w:rsidRPr="003C4582">
        <w:rPr>
          <w:rFonts w:ascii="Arial Narrow" w:hAnsi="Arial Narrow"/>
          <w:i/>
          <w:sz w:val="18"/>
          <w:szCs w:val="18"/>
        </w:rPr>
        <w:t>La tutelle s'ouvre lorsque le père et la mère sont tous deux décédés ou se trouvent privés de l'ex</w:t>
      </w:r>
      <w:r>
        <w:rPr>
          <w:rFonts w:ascii="Arial Narrow" w:hAnsi="Arial Narrow"/>
          <w:i/>
          <w:sz w:val="18"/>
          <w:szCs w:val="18"/>
        </w:rPr>
        <w:t xml:space="preserve">ercice de l'autorité parentale. </w:t>
      </w:r>
      <w:r w:rsidRPr="003C4582">
        <w:rPr>
          <w:rFonts w:ascii="Arial Narrow" w:hAnsi="Arial Narrow"/>
          <w:i/>
          <w:sz w:val="18"/>
          <w:szCs w:val="18"/>
        </w:rPr>
        <w:t>Elle s'ouvre, aussi, à l'égard d'un enfant dont la filiation n'est pas légalement établie</w:t>
      </w:r>
      <w:r w:rsidRPr="003C4582">
        <w:rPr>
          <w:rFonts w:ascii="Arial Narrow" w:hAnsi="Arial Narrow"/>
          <w:sz w:val="18"/>
          <w:szCs w:val="18"/>
        </w:rPr>
        <w:t>.</w:t>
      </w:r>
      <w:r>
        <w:rPr>
          <w:rFonts w:ascii="Arial Narrow" w:hAnsi="Arial Narrow"/>
          <w:sz w:val="18"/>
          <w:szCs w:val="18"/>
        </w:rPr>
        <w:t xml:space="preserve"> </w:t>
      </w:r>
      <w:r w:rsidRPr="007241F4">
        <w:rPr>
          <w:rFonts w:ascii="Arial Narrow" w:hAnsi="Arial Narrow"/>
          <w:i/>
          <w:sz w:val="18"/>
          <w:szCs w:val="18"/>
        </w:rPr>
        <w:t>Il n'est pas dérogé aux lois particulières qui régissent le service de l'aide sociale à l'enfance</w:t>
      </w:r>
      <w:r w:rsidRPr="003C4582">
        <w:rPr>
          <w:rFonts w:ascii="Arial Narrow" w:hAnsi="Arial Narrow"/>
          <w:sz w:val="18"/>
          <w:szCs w:val="18"/>
        </w:rPr>
        <w:t> ».</w:t>
      </w:r>
    </w:p>
  </w:footnote>
  <w:footnote w:id="132">
    <w:p w:rsidR="000B015F" w:rsidRPr="0061393E" w:rsidRDefault="000B015F" w:rsidP="003C4582">
      <w:pPr>
        <w:pStyle w:val="Notedebasdepage"/>
        <w:jc w:val="both"/>
        <w:rPr>
          <w:rFonts w:ascii="Arial Narrow" w:hAnsi="Arial Narrow"/>
          <w:sz w:val="18"/>
          <w:szCs w:val="18"/>
        </w:rPr>
      </w:pPr>
      <w:r w:rsidRPr="003C4582">
        <w:rPr>
          <w:rStyle w:val="Appelnotedebasdep"/>
          <w:rFonts w:ascii="Arial Narrow" w:hAnsi="Arial Narrow"/>
          <w:sz w:val="18"/>
          <w:szCs w:val="18"/>
        </w:rPr>
        <w:footnoteRef/>
      </w:r>
      <w:r w:rsidRPr="003C4582">
        <w:rPr>
          <w:rFonts w:ascii="Arial Narrow" w:hAnsi="Arial Narrow"/>
          <w:sz w:val="18"/>
          <w:szCs w:val="18"/>
        </w:rPr>
        <w:t xml:space="preserve"> Dans ce sens P. </w:t>
      </w:r>
      <w:proofErr w:type="spellStart"/>
      <w:r w:rsidRPr="003C4582">
        <w:rPr>
          <w:rFonts w:ascii="Arial Narrow" w:hAnsi="Arial Narrow"/>
          <w:sz w:val="18"/>
          <w:szCs w:val="18"/>
        </w:rPr>
        <w:t>Bonfils</w:t>
      </w:r>
      <w:proofErr w:type="spellEnd"/>
      <w:r w:rsidRPr="003C4582">
        <w:rPr>
          <w:rFonts w:ascii="Arial Narrow" w:hAnsi="Arial Narrow"/>
          <w:sz w:val="18"/>
          <w:szCs w:val="18"/>
        </w:rPr>
        <w:t xml:space="preserve"> et</w:t>
      </w:r>
      <w:r w:rsidRPr="0061393E">
        <w:rPr>
          <w:rFonts w:ascii="Arial Narrow" w:hAnsi="Arial Narrow"/>
          <w:sz w:val="18"/>
          <w:szCs w:val="18"/>
        </w:rPr>
        <w:t xml:space="preserve"> A. </w:t>
      </w:r>
      <w:proofErr w:type="spellStart"/>
      <w:r w:rsidRPr="0061393E">
        <w:rPr>
          <w:rFonts w:ascii="Arial Narrow" w:hAnsi="Arial Narrow"/>
          <w:sz w:val="18"/>
          <w:szCs w:val="18"/>
        </w:rPr>
        <w:t>Gouttenoire</w:t>
      </w:r>
      <w:proofErr w:type="spellEnd"/>
      <w:r w:rsidRPr="0061393E">
        <w:rPr>
          <w:rFonts w:ascii="Arial Narrow" w:hAnsi="Arial Narrow"/>
          <w:i/>
          <w:sz w:val="18"/>
          <w:szCs w:val="18"/>
        </w:rPr>
        <w:t>, Droit des mineurs</w:t>
      </w:r>
      <w:r w:rsidRPr="0061393E">
        <w:rPr>
          <w:rFonts w:ascii="Arial Narrow" w:hAnsi="Arial Narrow"/>
          <w:sz w:val="18"/>
          <w:szCs w:val="18"/>
        </w:rPr>
        <w:t>, Dalloz, Paris 2008, n° 873, p. 464.</w:t>
      </w:r>
    </w:p>
  </w:footnote>
  <w:footnote w:id="133">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proofErr w:type="spellStart"/>
      <w:r w:rsidRPr="0061393E">
        <w:rPr>
          <w:rFonts w:ascii="Arial Narrow" w:hAnsi="Arial Narrow"/>
          <w:sz w:val="18"/>
          <w:szCs w:val="18"/>
        </w:rPr>
        <w:t>Cass</w:t>
      </w:r>
      <w:proofErr w:type="spellEnd"/>
      <w:r w:rsidRPr="0061393E">
        <w:rPr>
          <w:rFonts w:ascii="Arial Narrow" w:hAnsi="Arial Narrow"/>
          <w:sz w:val="18"/>
          <w:szCs w:val="18"/>
        </w:rPr>
        <w:t>. 1</w:t>
      </w:r>
      <w:r w:rsidRPr="0061393E">
        <w:rPr>
          <w:rFonts w:ascii="Arial Narrow" w:hAnsi="Arial Narrow"/>
          <w:sz w:val="18"/>
          <w:szCs w:val="18"/>
          <w:vertAlign w:val="superscript"/>
        </w:rPr>
        <w:t>ère</w:t>
      </w:r>
      <w:r>
        <w:rPr>
          <w:rFonts w:ascii="Arial Narrow" w:hAnsi="Arial Narrow"/>
          <w:sz w:val="18"/>
          <w:szCs w:val="18"/>
        </w:rPr>
        <w:t xml:space="preserve"> civ. 3 novembre</w:t>
      </w:r>
      <w:r w:rsidRPr="0061393E">
        <w:rPr>
          <w:rFonts w:ascii="Arial Narrow" w:hAnsi="Arial Narrow"/>
          <w:sz w:val="18"/>
          <w:szCs w:val="18"/>
        </w:rPr>
        <w:t xml:space="preserve"> 2004, </w:t>
      </w:r>
      <w:r w:rsidRPr="0061393E">
        <w:rPr>
          <w:rFonts w:ascii="Arial Narrow" w:hAnsi="Arial Narrow"/>
          <w:i/>
          <w:sz w:val="18"/>
          <w:szCs w:val="18"/>
        </w:rPr>
        <w:t>RTD civ.</w:t>
      </w:r>
      <w:r w:rsidRPr="0061393E">
        <w:rPr>
          <w:rFonts w:ascii="Arial Narrow" w:hAnsi="Arial Narrow"/>
          <w:sz w:val="18"/>
          <w:szCs w:val="18"/>
        </w:rPr>
        <w:t xml:space="preserve"> 2005, p. 100, obs. J. Hauser. </w:t>
      </w:r>
    </w:p>
  </w:footnote>
  <w:footnote w:id="134">
    <w:p w:rsidR="000B015F" w:rsidRPr="00EA0CB1" w:rsidRDefault="000B015F" w:rsidP="00EA0CB1">
      <w:pPr>
        <w:pStyle w:val="Notedebasdepage"/>
        <w:jc w:val="both"/>
        <w:rPr>
          <w:rFonts w:ascii="Arial Narrow" w:hAnsi="Arial Narrow"/>
          <w:sz w:val="18"/>
          <w:szCs w:val="18"/>
        </w:rPr>
      </w:pPr>
      <w:r w:rsidRPr="0004257A">
        <w:rPr>
          <w:rStyle w:val="Appelnotedebasdep"/>
          <w:rFonts w:ascii="Arial Narrow" w:hAnsi="Arial Narrow"/>
          <w:sz w:val="18"/>
          <w:szCs w:val="18"/>
        </w:rPr>
        <w:footnoteRef/>
      </w:r>
      <w:r w:rsidRPr="0004257A">
        <w:rPr>
          <w:rFonts w:ascii="Arial Narrow" w:hAnsi="Arial Narrow"/>
          <w:sz w:val="18"/>
          <w:szCs w:val="18"/>
        </w:rPr>
        <w:t xml:space="preserve"> Voir L. </w:t>
      </w:r>
      <w:proofErr w:type="spellStart"/>
      <w:r w:rsidRPr="0004257A">
        <w:rPr>
          <w:rFonts w:ascii="Arial Narrow" w:hAnsi="Arial Narrow"/>
          <w:sz w:val="18"/>
          <w:szCs w:val="18"/>
        </w:rPr>
        <w:t>Gebler</w:t>
      </w:r>
      <w:proofErr w:type="spellEnd"/>
      <w:r w:rsidRPr="0004257A">
        <w:rPr>
          <w:rFonts w:ascii="Arial Narrow" w:hAnsi="Arial Narrow"/>
          <w:sz w:val="18"/>
          <w:szCs w:val="18"/>
        </w:rPr>
        <w:t xml:space="preserve">, </w:t>
      </w:r>
      <w:r w:rsidRPr="0004257A">
        <w:rPr>
          <w:rFonts w:ascii="Arial Narrow" w:hAnsi="Arial Narrow"/>
          <w:i/>
          <w:sz w:val="18"/>
          <w:szCs w:val="18"/>
        </w:rPr>
        <w:t>Mineur étranger isolé : patate chaude aussi pour la justice ?</w:t>
      </w:r>
      <w:r w:rsidRPr="0004257A">
        <w:rPr>
          <w:rFonts w:ascii="Arial Narrow" w:hAnsi="Arial Narrow"/>
          <w:sz w:val="18"/>
          <w:szCs w:val="18"/>
        </w:rPr>
        <w:t xml:space="preserve">, </w:t>
      </w:r>
      <w:r w:rsidRPr="0004257A">
        <w:rPr>
          <w:rFonts w:ascii="Arial Narrow" w:hAnsi="Arial Narrow"/>
          <w:i/>
          <w:sz w:val="18"/>
          <w:szCs w:val="18"/>
        </w:rPr>
        <w:t xml:space="preserve">op. </w:t>
      </w:r>
      <w:proofErr w:type="spellStart"/>
      <w:proofErr w:type="gramStart"/>
      <w:r w:rsidRPr="0004257A">
        <w:rPr>
          <w:rFonts w:ascii="Arial Narrow" w:hAnsi="Arial Narrow"/>
          <w:i/>
          <w:sz w:val="18"/>
          <w:szCs w:val="18"/>
        </w:rPr>
        <w:t>cit</w:t>
      </w:r>
      <w:proofErr w:type="spellEnd"/>
      <w:r w:rsidRPr="0004257A">
        <w:rPr>
          <w:rFonts w:ascii="Arial Narrow" w:hAnsi="Arial Narrow"/>
          <w:i/>
          <w:sz w:val="18"/>
          <w:szCs w:val="18"/>
        </w:rPr>
        <w:t>.</w:t>
      </w:r>
      <w:r w:rsidRPr="0004257A">
        <w:rPr>
          <w:rFonts w:ascii="Arial Narrow" w:hAnsi="Arial Narrow"/>
          <w:sz w:val="18"/>
          <w:szCs w:val="18"/>
        </w:rPr>
        <w:t>,</w:t>
      </w:r>
      <w:proofErr w:type="gramEnd"/>
      <w:r w:rsidRPr="0004257A">
        <w:rPr>
          <w:rFonts w:ascii="Arial Narrow" w:hAnsi="Arial Narrow"/>
          <w:sz w:val="18"/>
          <w:szCs w:val="18"/>
        </w:rPr>
        <w:t xml:space="preserve"> p. 10.</w:t>
      </w:r>
      <w:r>
        <w:rPr>
          <w:rFonts w:ascii="Arial Narrow" w:hAnsi="Arial Narrow"/>
          <w:sz w:val="18"/>
          <w:szCs w:val="18"/>
        </w:rPr>
        <w:t xml:space="preserve"> Voir également Syndicat de la Magistrature, </w:t>
      </w:r>
      <w:r w:rsidRPr="00EA0CB1">
        <w:rPr>
          <w:rFonts w:ascii="Arial Narrow" w:hAnsi="Arial Narrow"/>
          <w:i/>
          <w:sz w:val="18"/>
          <w:szCs w:val="18"/>
        </w:rPr>
        <w:t xml:space="preserve">op. </w:t>
      </w:r>
      <w:proofErr w:type="spellStart"/>
      <w:proofErr w:type="gramStart"/>
      <w:r w:rsidRPr="00EA0CB1">
        <w:rPr>
          <w:rFonts w:ascii="Arial Narrow" w:hAnsi="Arial Narrow"/>
          <w:i/>
          <w:sz w:val="18"/>
          <w:szCs w:val="18"/>
        </w:rPr>
        <w:t>cit</w:t>
      </w:r>
      <w:proofErr w:type="spellEnd"/>
      <w:r w:rsidRPr="00EA0CB1">
        <w:rPr>
          <w:rFonts w:ascii="Arial Narrow" w:hAnsi="Arial Narrow"/>
          <w:i/>
          <w:sz w:val="18"/>
          <w:szCs w:val="18"/>
        </w:rPr>
        <w:t>.</w:t>
      </w:r>
      <w:r>
        <w:rPr>
          <w:rFonts w:ascii="Arial Narrow" w:hAnsi="Arial Narrow"/>
          <w:sz w:val="18"/>
          <w:szCs w:val="18"/>
        </w:rPr>
        <w:t>,</w:t>
      </w:r>
      <w:proofErr w:type="gramEnd"/>
      <w:r>
        <w:rPr>
          <w:rFonts w:ascii="Arial Narrow" w:hAnsi="Arial Narrow"/>
          <w:sz w:val="18"/>
          <w:szCs w:val="18"/>
        </w:rPr>
        <w:t xml:space="preserve"> p. 11 : « </w:t>
      </w:r>
      <w:r w:rsidRPr="00EA0CB1">
        <w:rPr>
          <w:rFonts w:ascii="Arial Narrow" w:hAnsi="Arial Narrow"/>
          <w:i/>
          <w:sz w:val="18"/>
          <w:szCs w:val="18"/>
        </w:rPr>
        <w:t>Si la mesure de tutelle assure un régime de protection plus complet et répond à l’absence sur le territoire national des représentants légaux du MIE, il n’est pas contestable que la nécessité de répondre en urgence à la situation de danger résultant de l’isolement justifie la compétence initiale du juge des enfants</w:t>
      </w:r>
      <w:r w:rsidRPr="00EA0CB1">
        <w:rPr>
          <w:rFonts w:ascii="Arial Narrow" w:hAnsi="Arial Narrow"/>
          <w:sz w:val="18"/>
          <w:szCs w:val="18"/>
        </w:rPr>
        <w:t xml:space="preserve"> ». </w:t>
      </w:r>
    </w:p>
  </w:footnote>
  <w:footnote w:id="135">
    <w:p w:rsidR="000B015F" w:rsidRPr="00EA0CB1" w:rsidRDefault="000B015F" w:rsidP="00EA0CB1">
      <w:pPr>
        <w:pStyle w:val="Notedebasdepage"/>
        <w:jc w:val="both"/>
        <w:rPr>
          <w:rFonts w:ascii="Arial Narrow" w:hAnsi="Arial Narrow"/>
          <w:sz w:val="18"/>
          <w:szCs w:val="18"/>
        </w:rPr>
      </w:pPr>
      <w:r w:rsidRPr="00EA0CB1">
        <w:rPr>
          <w:rStyle w:val="Appelnotedebasdep"/>
          <w:rFonts w:ascii="Arial Narrow" w:hAnsi="Arial Narrow"/>
          <w:sz w:val="18"/>
          <w:szCs w:val="18"/>
        </w:rPr>
        <w:footnoteRef/>
      </w:r>
      <w:r w:rsidRPr="00EA0CB1">
        <w:rPr>
          <w:rFonts w:ascii="Arial Narrow" w:hAnsi="Arial Narrow"/>
          <w:sz w:val="18"/>
          <w:szCs w:val="18"/>
        </w:rPr>
        <w:t xml:space="preserve"> Dans ce sens Syndicat de la Magis</w:t>
      </w:r>
      <w:r>
        <w:rPr>
          <w:rFonts w:ascii="Arial Narrow" w:hAnsi="Arial Narrow"/>
          <w:sz w:val="18"/>
          <w:szCs w:val="18"/>
        </w:rPr>
        <w:t>t</w:t>
      </w:r>
      <w:r w:rsidRPr="00EA0CB1">
        <w:rPr>
          <w:rFonts w:ascii="Arial Narrow" w:hAnsi="Arial Narrow"/>
          <w:sz w:val="18"/>
          <w:szCs w:val="18"/>
        </w:rPr>
        <w:t xml:space="preserve">rature, </w:t>
      </w:r>
      <w:r w:rsidRPr="00EA0CB1">
        <w:rPr>
          <w:rFonts w:ascii="Arial Narrow" w:hAnsi="Arial Narrow"/>
          <w:i/>
          <w:sz w:val="18"/>
          <w:szCs w:val="18"/>
        </w:rPr>
        <w:t xml:space="preserve">op. </w:t>
      </w:r>
      <w:proofErr w:type="spellStart"/>
      <w:proofErr w:type="gramStart"/>
      <w:r w:rsidRPr="00EA0CB1">
        <w:rPr>
          <w:rFonts w:ascii="Arial Narrow" w:hAnsi="Arial Narrow"/>
          <w:i/>
          <w:sz w:val="18"/>
          <w:szCs w:val="18"/>
        </w:rPr>
        <w:t>cit</w:t>
      </w:r>
      <w:proofErr w:type="spellEnd"/>
      <w:r w:rsidRPr="00EA0CB1">
        <w:rPr>
          <w:rFonts w:ascii="Arial Narrow" w:hAnsi="Arial Narrow"/>
          <w:i/>
          <w:sz w:val="18"/>
          <w:szCs w:val="18"/>
        </w:rPr>
        <w:t>.</w:t>
      </w:r>
      <w:r w:rsidRPr="00EA0CB1">
        <w:rPr>
          <w:rFonts w:ascii="Arial Narrow" w:hAnsi="Arial Narrow"/>
          <w:sz w:val="18"/>
          <w:szCs w:val="18"/>
        </w:rPr>
        <w:t>,</w:t>
      </w:r>
      <w:proofErr w:type="gramEnd"/>
      <w:r w:rsidRPr="00EA0CB1">
        <w:rPr>
          <w:rFonts w:ascii="Arial Narrow" w:hAnsi="Arial Narrow"/>
          <w:sz w:val="18"/>
          <w:szCs w:val="18"/>
        </w:rPr>
        <w:t xml:space="preserve"> p. 11.</w:t>
      </w:r>
    </w:p>
  </w:footnote>
  <w:footnote w:id="136">
    <w:p w:rsidR="000B015F" w:rsidRPr="0061393E" w:rsidRDefault="000B015F" w:rsidP="00EA0CB1">
      <w:pPr>
        <w:pStyle w:val="Notedebasdepage"/>
        <w:jc w:val="both"/>
        <w:rPr>
          <w:rFonts w:ascii="Arial Narrow" w:hAnsi="Arial Narrow"/>
          <w:sz w:val="18"/>
          <w:szCs w:val="18"/>
        </w:rPr>
      </w:pPr>
      <w:r w:rsidRPr="00EA0CB1">
        <w:rPr>
          <w:rStyle w:val="Appelnotedebasdep"/>
          <w:rFonts w:ascii="Arial Narrow" w:hAnsi="Arial Narrow"/>
          <w:sz w:val="18"/>
          <w:szCs w:val="18"/>
        </w:rPr>
        <w:footnoteRef/>
      </w:r>
      <w:r w:rsidRPr="00EA0CB1">
        <w:rPr>
          <w:rFonts w:ascii="Arial Narrow" w:hAnsi="Arial Narrow"/>
          <w:sz w:val="18"/>
          <w:szCs w:val="18"/>
        </w:rPr>
        <w:t xml:space="preserve"> Article 388 du code civil : </w:t>
      </w:r>
      <w:r w:rsidRPr="00EA0CB1">
        <w:rPr>
          <w:rFonts w:ascii="Arial Narrow" w:hAnsi="Arial Narrow"/>
          <w:i/>
          <w:sz w:val="18"/>
          <w:szCs w:val="18"/>
        </w:rPr>
        <w:t>«</w:t>
      </w:r>
      <w:r w:rsidRPr="0061393E">
        <w:rPr>
          <w:rFonts w:ascii="Arial Narrow" w:hAnsi="Arial Narrow"/>
          <w:i/>
          <w:sz w:val="18"/>
          <w:szCs w:val="18"/>
        </w:rPr>
        <w:t> Le mineur est l'individu de l'un ou l'autre sexe qui n'a point encore l'âge de dix-huit ans accomplis. »</w:t>
      </w:r>
    </w:p>
  </w:footnote>
  <w:footnote w:id="137">
    <w:p w:rsidR="000B015F" w:rsidRPr="00726D03" w:rsidRDefault="000B015F" w:rsidP="001942DB">
      <w:pPr>
        <w:pStyle w:val="Notedebasdepage"/>
        <w:jc w:val="both"/>
        <w:rPr>
          <w:rFonts w:ascii="Arial Narrow" w:hAnsi="Arial Narrow"/>
          <w:sz w:val="18"/>
          <w:szCs w:val="18"/>
          <w:lang w:val="en-US"/>
        </w:rPr>
      </w:pPr>
      <w:r w:rsidRPr="00065EBE">
        <w:rPr>
          <w:rStyle w:val="Appelnotedebasdep"/>
          <w:rFonts w:ascii="Arial Narrow" w:hAnsi="Arial Narrow"/>
          <w:sz w:val="18"/>
          <w:szCs w:val="18"/>
        </w:rPr>
        <w:footnoteRef/>
      </w:r>
      <w:r w:rsidRPr="00065EBE">
        <w:rPr>
          <w:rFonts w:ascii="Arial Narrow" w:hAnsi="Arial Narrow"/>
          <w:sz w:val="18"/>
          <w:szCs w:val="18"/>
        </w:rPr>
        <w:t xml:space="preserve"> Sur la problématique spécifique des </w:t>
      </w:r>
      <w:r>
        <w:rPr>
          <w:rFonts w:ascii="Arial Narrow" w:hAnsi="Arial Narrow"/>
          <w:sz w:val="18"/>
          <w:szCs w:val="18"/>
        </w:rPr>
        <w:t xml:space="preserve">MIE </w:t>
      </w:r>
      <w:r w:rsidRPr="00065EBE">
        <w:rPr>
          <w:rFonts w:ascii="Arial Narrow" w:hAnsi="Arial Narrow"/>
          <w:sz w:val="18"/>
          <w:szCs w:val="18"/>
        </w:rPr>
        <w:t>demandeurs d’asile</w:t>
      </w:r>
      <w:r>
        <w:rPr>
          <w:rFonts w:ascii="Arial Narrow" w:hAnsi="Arial Narrow"/>
          <w:sz w:val="18"/>
          <w:szCs w:val="18"/>
        </w:rPr>
        <w:t xml:space="preserve"> hébergés en hôtels</w:t>
      </w:r>
      <w:r w:rsidRPr="00065EBE">
        <w:rPr>
          <w:rFonts w:ascii="Arial Narrow" w:hAnsi="Arial Narrow"/>
          <w:sz w:val="18"/>
          <w:szCs w:val="18"/>
        </w:rPr>
        <w:t xml:space="preserve">, voir UNHCR / Conseil de l’Europe, </w:t>
      </w:r>
      <w:proofErr w:type="spellStart"/>
      <w:r w:rsidRPr="00065EBE">
        <w:rPr>
          <w:rFonts w:ascii="Arial Narrow" w:hAnsi="Arial Narrow"/>
          <w:i/>
          <w:sz w:val="18"/>
          <w:szCs w:val="18"/>
        </w:rPr>
        <w:t>Unaccompanied</w:t>
      </w:r>
      <w:proofErr w:type="spellEnd"/>
      <w:r w:rsidRPr="00065EBE">
        <w:rPr>
          <w:rFonts w:ascii="Arial Narrow" w:hAnsi="Arial Narrow"/>
          <w:i/>
          <w:sz w:val="18"/>
          <w:szCs w:val="18"/>
        </w:rPr>
        <w:t xml:space="preserve"> and </w:t>
      </w:r>
      <w:proofErr w:type="spellStart"/>
      <w:r w:rsidRPr="00065EBE">
        <w:rPr>
          <w:rFonts w:ascii="Arial Narrow" w:hAnsi="Arial Narrow"/>
          <w:i/>
          <w:sz w:val="18"/>
          <w:szCs w:val="18"/>
        </w:rPr>
        <w:t>separated</w:t>
      </w:r>
      <w:proofErr w:type="spellEnd"/>
      <w:r w:rsidRPr="00065EBE">
        <w:rPr>
          <w:rFonts w:ascii="Arial Narrow" w:hAnsi="Arial Narrow"/>
          <w:i/>
          <w:sz w:val="18"/>
          <w:szCs w:val="18"/>
        </w:rPr>
        <w:t xml:space="preserve"> </w:t>
      </w:r>
      <w:proofErr w:type="spellStart"/>
      <w:r w:rsidRPr="00065EBE">
        <w:rPr>
          <w:rFonts w:ascii="Arial Narrow" w:hAnsi="Arial Narrow"/>
          <w:i/>
          <w:sz w:val="18"/>
          <w:szCs w:val="18"/>
        </w:rPr>
        <w:t>asylum-seeking</w:t>
      </w:r>
      <w:proofErr w:type="spellEnd"/>
      <w:r w:rsidRPr="00065EBE">
        <w:rPr>
          <w:rFonts w:ascii="Arial Narrow" w:hAnsi="Arial Narrow"/>
          <w:i/>
          <w:sz w:val="18"/>
          <w:szCs w:val="18"/>
        </w:rPr>
        <w:t xml:space="preserve"> and </w:t>
      </w:r>
      <w:proofErr w:type="spellStart"/>
      <w:r w:rsidRPr="00065EBE">
        <w:rPr>
          <w:rFonts w:ascii="Arial Narrow" w:hAnsi="Arial Narrow"/>
          <w:i/>
          <w:sz w:val="18"/>
          <w:szCs w:val="18"/>
        </w:rPr>
        <w:t>refugee</w:t>
      </w:r>
      <w:proofErr w:type="spellEnd"/>
      <w:r w:rsidRPr="00065EBE">
        <w:rPr>
          <w:rFonts w:ascii="Arial Narrow" w:hAnsi="Arial Narrow"/>
          <w:i/>
          <w:sz w:val="18"/>
          <w:szCs w:val="18"/>
        </w:rPr>
        <w:t xml:space="preserve"> </w:t>
      </w:r>
      <w:proofErr w:type="spellStart"/>
      <w:r w:rsidRPr="00065EBE">
        <w:rPr>
          <w:rFonts w:ascii="Arial Narrow" w:hAnsi="Arial Narrow"/>
          <w:i/>
          <w:sz w:val="18"/>
          <w:szCs w:val="18"/>
        </w:rPr>
        <w:t>children</w:t>
      </w:r>
      <w:proofErr w:type="spellEnd"/>
      <w:r w:rsidRPr="00065EBE">
        <w:rPr>
          <w:rFonts w:ascii="Arial Narrow" w:hAnsi="Arial Narrow"/>
          <w:i/>
          <w:sz w:val="18"/>
          <w:szCs w:val="18"/>
        </w:rPr>
        <w:t xml:space="preserve"> </w:t>
      </w:r>
      <w:proofErr w:type="spellStart"/>
      <w:r w:rsidRPr="00065EBE">
        <w:rPr>
          <w:rFonts w:ascii="Arial Narrow" w:hAnsi="Arial Narrow"/>
          <w:i/>
          <w:sz w:val="18"/>
          <w:szCs w:val="18"/>
        </w:rPr>
        <w:t>turning</w:t>
      </w:r>
      <w:proofErr w:type="spellEnd"/>
      <w:r w:rsidRPr="00065EBE">
        <w:rPr>
          <w:rFonts w:ascii="Arial Narrow" w:hAnsi="Arial Narrow"/>
          <w:i/>
          <w:sz w:val="18"/>
          <w:szCs w:val="18"/>
        </w:rPr>
        <w:t xml:space="preserve"> </w:t>
      </w:r>
      <w:proofErr w:type="spellStart"/>
      <w:r w:rsidRPr="00065EBE">
        <w:rPr>
          <w:rFonts w:ascii="Arial Narrow" w:hAnsi="Arial Narrow"/>
          <w:i/>
          <w:sz w:val="18"/>
          <w:szCs w:val="18"/>
        </w:rPr>
        <w:t>eighteen</w:t>
      </w:r>
      <w:proofErr w:type="spellEnd"/>
      <w:r w:rsidRPr="00FD26A1">
        <w:rPr>
          <w:rFonts w:ascii="Arial Narrow" w:hAnsi="Arial Narrow"/>
          <w:i/>
          <w:sz w:val="18"/>
          <w:szCs w:val="18"/>
        </w:rPr>
        <w:t xml:space="preserve"> : </w:t>
      </w:r>
      <w:proofErr w:type="spellStart"/>
      <w:r w:rsidRPr="00FD26A1">
        <w:rPr>
          <w:rFonts w:ascii="Arial Narrow" w:hAnsi="Arial Narrow"/>
          <w:i/>
          <w:sz w:val="18"/>
          <w:szCs w:val="18"/>
        </w:rPr>
        <w:t>what</w:t>
      </w:r>
      <w:proofErr w:type="spellEnd"/>
      <w:r w:rsidRPr="00FD26A1">
        <w:rPr>
          <w:rFonts w:ascii="Arial Narrow" w:hAnsi="Arial Narrow"/>
          <w:i/>
          <w:sz w:val="18"/>
          <w:szCs w:val="18"/>
        </w:rPr>
        <w:t xml:space="preserve"> to </w:t>
      </w:r>
      <w:proofErr w:type="spellStart"/>
      <w:r w:rsidRPr="00FD26A1">
        <w:rPr>
          <w:rFonts w:ascii="Arial Narrow" w:hAnsi="Arial Narrow"/>
          <w:i/>
          <w:sz w:val="18"/>
          <w:szCs w:val="18"/>
        </w:rPr>
        <w:t>celebrate</w:t>
      </w:r>
      <w:proofErr w:type="spellEnd"/>
      <w:r w:rsidRPr="00FD26A1">
        <w:rPr>
          <w:rFonts w:ascii="Arial Narrow" w:hAnsi="Arial Narrow"/>
          <w:i/>
          <w:sz w:val="18"/>
          <w:szCs w:val="18"/>
        </w:rPr>
        <w:t xml:space="preserve"> ? </w:t>
      </w:r>
      <w:r w:rsidRPr="00726D03">
        <w:rPr>
          <w:rFonts w:ascii="Arial Narrow" w:hAnsi="Arial Narrow"/>
          <w:i/>
          <w:sz w:val="18"/>
          <w:szCs w:val="18"/>
          <w:lang w:val="en-US"/>
        </w:rPr>
        <w:t>UNHCR / Concil of Europe field research on European State practice regarding transition to adulthood of unaccompanied ans separated asylum-seeking and refugee children</w:t>
      </w:r>
      <w:r w:rsidRPr="00726D03">
        <w:rPr>
          <w:rFonts w:ascii="Arial Narrow" w:hAnsi="Arial Narrow"/>
          <w:sz w:val="18"/>
          <w:szCs w:val="18"/>
          <w:lang w:val="en-US"/>
        </w:rPr>
        <w:t>, Strasbourg Mars 2014, p. 28.</w:t>
      </w:r>
    </w:p>
  </w:footnote>
  <w:footnote w:id="138">
    <w:p w:rsidR="000B015F" w:rsidRPr="001942DB" w:rsidRDefault="000B015F" w:rsidP="001942DB">
      <w:pPr>
        <w:pStyle w:val="Notedebasdepage"/>
        <w:jc w:val="both"/>
        <w:rPr>
          <w:rFonts w:ascii="Arial Narrow" w:hAnsi="Arial Narrow"/>
          <w:sz w:val="18"/>
          <w:szCs w:val="18"/>
        </w:rPr>
      </w:pPr>
      <w:r w:rsidRPr="001942DB">
        <w:rPr>
          <w:rStyle w:val="Appelnotedebasdep"/>
          <w:rFonts w:ascii="Arial Narrow" w:hAnsi="Arial Narrow"/>
          <w:sz w:val="18"/>
          <w:szCs w:val="18"/>
        </w:rPr>
        <w:footnoteRef/>
      </w:r>
      <w:r w:rsidRPr="001942DB">
        <w:rPr>
          <w:rFonts w:ascii="Arial Narrow" w:hAnsi="Arial Narrow"/>
          <w:sz w:val="18"/>
          <w:szCs w:val="18"/>
        </w:rPr>
        <w:t xml:space="preserve"> Voir déjà CNCDH 27 juin 2013, </w:t>
      </w:r>
      <w:r w:rsidRPr="001942DB">
        <w:rPr>
          <w:rFonts w:ascii="Arial Narrow" w:hAnsi="Arial Narrow"/>
          <w:i/>
          <w:sz w:val="18"/>
          <w:szCs w:val="18"/>
        </w:rPr>
        <w:t>Avis sur le droit au respect de la vie privée et familiale et les placements d’enfants en France.</w:t>
      </w:r>
    </w:p>
  </w:footnote>
  <w:footnote w:id="139">
    <w:p w:rsidR="000B015F" w:rsidRPr="001942DB" w:rsidRDefault="000B015F" w:rsidP="001942DB">
      <w:pPr>
        <w:pStyle w:val="Notedebasdepage"/>
        <w:jc w:val="both"/>
        <w:rPr>
          <w:rFonts w:ascii="Arial Narrow" w:hAnsi="Arial Narrow"/>
          <w:i/>
          <w:sz w:val="18"/>
          <w:szCs w:val="18"/>
        </w:rPr>
      </w:pPr>
      <w:r w:rsidRPr="001942DB">
        <w:rPr>
          <w:rStyle w:val="Appelnotedebasdep"/>
          <w:rFonts w:ascii="Arial Narrow" w:hAnsi="Arial Narrow"/>
          <w:sz w:val="18"/>
          <w:szCs w:val="18"/>
        </w:rPr>
        <w:footnoteRef/>
      </w:r>
      <w:r w:rsidRPr="001942DB">
        <w:rPr>
          <w:rFonts w:ascii="Arial Narrow" w:hAnsi="Arial Narrow"/>
          <w:sz w:val="18"/>
          <w:szCs w:val="18"/>
        </w:rPr>
        <w:t xml:space="preserve"> </w:t>
      </w:r>
      <w:r w:rsidRPr="001942DB">
        <w:rPr>
          <w:rFonts w:ascii="Arial Narrow" w:hAnsi="Arial Narrow"/>
          <w:i/>
          <w:sz w:val="18"/>
          <w:szCs w:val="18"/>
        </w:rPr>
        <w:t>Ibid.</w:t>
      </w:r>
    </w:p>
  </w:footnote>
  <w:footnote w:id="140">
    <w:p w:rsidR="000B015F" w:rsidRPr="00065EBE" w:rsidRDefault="000B015F" w:rsidP="001942DB">
      <w:pPr>
        <w:pStyle w:val="NormalWeb"/>
        <w:spacing w:before="0" w:beforeAutospacing="0" w:after="0" w:afterAutospacing="0"/>
        <w:jc w:val="both"/>
        <w:rPr>
          <w:rFonts w:ascii="Arial Narrow" w:eastAsia="Calibri" w:hAnsi="Arial Narrow"/>
          <w:sz w:val="18"/>
          <w:szCs w:val="18"/>
        </w:rPr>
      </w:pPr>
      <w:r w:rsidRPr="001942DB">
        <w:rPr>
          <w:rStyle w:val="Appelnotedebasdep"/>
          <w:rFonts w:ascii="Arial Narrow" w:hAnsi="Arial Narrow"/>
          <w:sz w:val="18"/>
          <w:szCs w:val="18"/>
        </w:rPr>
        <w:footnoteRef/>
      </w:r>
      <w:r w:rsidRPr="001942DB">
        <w:rPr>
          <w:rFonts w:ascii="Arial Narrow" w:hAnsi="Arial Narrow"/>
          <w:sz w:val="18"/>
          <w:szCs w:val="18"/>
        </w:rPr>
        <w:t xml:space="preserve"> Article 21-12 </w:t>
      </w:r>
      <w:r>
        <w:rPr>
          <w:rFonts w:ascii="Arial Narrow" w:hAnsi="Arial Narrow"/>
          <w:sz w:val="18"/>
          <w:szCs w:val="18"/>
        </w:rPr>
        <w:t xml:space="preserve">du code civil </w:t>
      </w:r>
      <w:r w:rsidRPr="001942DB">
        <w:rPr>
          <w:rFonts w:ascii="Arial Narrow" w:hAnsi="Arial Narrow"/>
          <w:sz w:val="18"/>
          <w:szCs w:val="18"/>
        </w:rPr>
        <w:t xml:space="preserve">: </w:t>
      </w:r>
      <w:r w:rsidRPr="0004257A">
        <w:rPr>
          <w:rFonts w:ascii="Arial Narrow" w:hAnsi="Arial Narrow"/>
          <w:sz w:val="18"/>
          <w:szCs w:val="18"/>
        </w:rPr>
        <w:t xml:space="preserve">«  </w:t>
      </w:r>
      <w:r w:rsidRPr="0004257A">
        <w:rPr>
          <w:rFonts w:ascii="Arial Narrow" w:eastAsia="Calibri" w:hAnsi="Arial Narrow"/>
          <w:i/>
          <w:sz w:val="18"/>
          <w:szCs w:val="18"/>
        </w:rPr>
        <w:t xml:space="preserve">L'enfant qui a fait l'objet d'une adoption simple par une personne de nationalité française peut, jusqu'à sa majorité, déclarer, dans les conditions prévues aux </w:t>
      </w:r>
      <w:hyperlink r:id="rId11" w:history="1">
        <w:r w:rsidRPr="0004257A">
          <w:rPr>
            <w:rFonts w:ascii="Arial Narrow" w:eastAsia="Calibri" w:hAnsi="Arial Narrow"/>
            <w:i/>
            <w:sz w:val="18"/>
            <w:szCs w:val="18"/>
          </w:rPr>
          <w:t>articles 26 et suivants</w:t>
        </w:r>
      </w:hyperlink>
      <w:r w:rsidRPr="0004257A">
        <w:rPr>
          <w:rFonts w:ascii="Arial Narrow" w:eastAsia="Calibri" w:hAnsi="Arial Narrow"/>
          <w:i/>
          <w:sz w:val="18"/>
          <w:szCs w:val="18"/>
        </w:rPr>
        <w:t xml:space="preserve">, qu'il réclame la qualité de Français, pourvu qu'à l'époque de sa déclaration il réside en France. </w:t>
      </w:r>
      <w:r w:rsidRPr="0078579B">
        <w:rPr>
          <w:rFonts w:ascii="Arial Narrow" w:eastAsia="Calibri" w:hAnsi="Arial Narrow"/>
          <w:i/>
          <w:sz w:val="18"/>
          <w:szCs w:val="18"/>
        </w:rPr>
        <w:t xml:space="preserve">Toutefois, l'obligation de résidence est supprimée lorsque l'enfant a été adopté par une personne de nationalité française n'ayant pas sa résidence habituelle en France. Peut, dans les mêmes conditions, réclamer la nationalité française : 1° L'enfant qui, </w:t>
      </w:r>
      <w:r w:rsidRPr="00065EBE">
        <w:rPr>
          <w:rFonts w:ascii="Arial Narrow" w:eastAsia="Calibri" w:hAnsi="Arial Narrow"/>
          <w:i/>
          <w:sz w:val="18"/>
          <w:szCs w:val="18"/>
        </w:rPr>
        <w:t xml:space="preserve">depuis au moins cinq années, est recueilli en France et élevé par une personne de nationalité française ou qui, </w:t>
      </w:r>
      <w:r w:rsidRPr="00065EBE">
        <w:rPr>
          <w:rFonts w:ascii="Arial Narrow" w:eastAsia="Calibri" w:hAnsi="Arial Narrow"/>
          <w:bCs/>
          <w:i/>
          <w:sz w:val="18"/>
          <w:szCs w:val="18"/>
          <w:u w:val="single"/>
        </w:rPr>
        <w:t>depuis au</w:t>
      </w:r>
      <w:r w:rsidRPr="00065EBE">
        <w:rPr>
          <w:rFonts w:ascii="Arial Narrow" w:eastAsia="Calibri" w:hAnsi="Arial Narrow"/>
          <w:b/>
          <w:bCs/>
          <w:i/>
          <w:sz w:val="18"/>
          <w:szCs w:val="18"/>
        </w:rPr>
        <w:t xml:space="preserve"> </w:t>
      </w:r>
      <w:r w:rsidRPr="00065EBE">
        <w:rPr>
          <w:rFonts w:ascii="Arial Narrow" w:eastAsia="Calibri" w:hAnsi="Arial Narrow"/>
          <w:bCs/>
          <w:i/>
          <w:sz w:val="18"/>
          <w:szCs w:val="18"/>
          <w:u w:val="single"/>
        </w:rPr>
        <w:t>moins trois années, est confié au service de l'aide sociale à l'enfance</w:t>
      </w:r>
      <w:r w:rsidRPr="00065EBE">
        <w:rPr>
          <w:rFonts w:ascii="Arial Narrow" w:eastAsia="Calibri" w:hAnsi="Arial Narrow"/>
          <w:b/>
          <w:bCs/>
          <w:sz w:val="18"/>
          <w:szCs w:val="18"/>
        </w:rPr>
        <w:t> ».</w:t>
      </w:r>
    </w:p>
  </w:footnote>
  <w:footnote w:id="141">
    <w:p w:rsidR="000B015F" w:rsidRPr="00065EBE" w:rsidRDefault="000B015F" w:rsidP="00065EBE">
      <w:pPr>
        <w:pStyle w:val="Notedebasdepage"/>
        <w:jc w:val="both"/>
        <w:rPr>
          <w:rFonts w:ascii="Arial Narrow" w:hAnsi="Arial Narrow"/>
          <w:i/>
          <w:sz w:val="18"/>
          <w:szCs w:val="18"/>
        </w:rPr>
      </w:pPr>
      <w:r w:rsidRPr="00065EBE">
        <w:rPr>
          <w:rStyle w:val="Appelnotedebasdep"/>
          <w:rFonts w:ascii="Arial Narrow" w:hAnsi="Arial Narrow"/>
          <w:sz w:val="18"/>
          <w:szCs w:val="18"/>
        </w:rPr>
        <w:footnoteRef/>
      </w:r>
      <w:r w:rsidRPr="00065EBE">
        <w:rPr>
          <w:rFonts w:ascii="Arial Narrow" w:hAnsi="Arial Narrow"/>
          <w:sz w:val="18"/>
          <w:szCs w:val="18"/>
        </w:rPr>
        <w:t xml:space="preserve"> Article L. 313-11 du CESEDA : « </w:t>
      </w:r>
      <w:r w:rsidRPr="00065EBE">
        <w:rPr>
          <w:rFonts w:ascii="Arial Narrow" w:hAnsi="Arial Narrow"/>
          <w:i/>
          <w:sz w:val="18"/>
          <w:szCs w:val="18"/>
        </w:rPr>
        <w:t>Sauf si sa présence constitue une menace pour l'ordre public, la carte de séjour temporaire portant la mention " vie privée et familiale " est délivrée de plein droit : (…)</w:t>
      </w:r>
    </w:p>
    <w:p w:rsidR="000B015F" w:rsidRPr="00C37040" w:rsidRDefault="000B015F" w:rsidP="00C37040">
      <w:pPr>
        <w:pStyle w:val="Notedebasdepage"/>
        <w:jc w:val="both"/>
        <w:rPr>
          <w:rFonts w:ascii="Arial Narrow" w:hAnsi="Arial Narrow"/>
          <w:sz w:val="18"/>
          <w:szCs w:val="18"/>
        </w:rPr>
      </w:pPr>
      <w:r w:rsidRPr="00065EBE">
        <w:rPr>
          <w:rFonts w:ascii="Arial Narrow" w:hAnsi="Arial Narrow"/>
          <w:i/>
          <w:sz w:val="18"/>
          <w:szCs w:val="18"/>
        </w:rPr>
        <w:t>2° bis A l'étranger dans l'année qui suit son dix-huitième anniversaire ou entrant dans les prévisions de l'article L. 311-3, qui a été confié, depuis qu'il a atteint au plus l'âge de seize ans, au service de l'aide sociale à l'enfance et sous réserve du caractère réel et sérieux du suivi de la formation, de la nature de ses liens avec la famille restée dans le pays d'origine et de l'avis de la structure d'accueil sur l'insertion de cet étranger dans la société française. La c</w:t>
      </w:r>
      <w:r w:rsidRPr="00C37040">
        <w:rPr>
          <w:rFonts w:ascii="Arial Narrow" w:hAnsi="Arial Narrow"/>
          <w:i/>
          <w:sz w:val="18"/>
          <w:szCs w:val="18"/>
        </w:rPr>
        <w:t>ondition prévue à l'article L. 311-7 n'est pas exigée</w:t>
      </w:r>
      <w:r w:rsidRPr="00C37040">
        <w:rPr>
          <w:rFonts w:ascii="Arial Narrow" w:hAnsi="Arial Narrow"/>
          <w:sz w:val="18"/>
          <w:szCs w:val="18"/>
        </w:rPr>
        <w:t> ».</w:t>
      </w:r>
    </w:p>
  </w:footnote>
  <w:footnote w:id="142">
    <w:p w:rsidR="000B015F" w:rsidRPr="00C37040" w:rsidRDefault="000B015F" w:rsidP="00C37040">
      <w:pPr>
        <w:pStyle w:val="Notedebasdepage"/>
        <w:jc w:val="both"/>
        <w:rPr>
          <w:rFonts w:ascii="Arial Narrow" w:hAnsi="Arial Narrow"/>
          <w:sz w:val="18"/>
          <w:szCs w:val="18"/>
        </w:rPr>
      </w:pPr>
      <w:r w:rsidRPr="00C37040">
        <w:rPr>
          <w:rStyle w:val="Appelnotedebasdep"/>
          <w:rFonts w:ascii="Arial Narrow" w:hAnsi="Arial Narrow"/>
          <w:sz w:val="18"/>
          <w:szCs w:val="18"/>
        </w:rPr>
        <w:footnoteRef/>
      </w:r>
      <w:r w:rsidRPr="00C37040">
        <w:rPr>
          <w:rFonts w:ascii="Arial Narrow" w:eastAsia="Calibri" w:hAnsi="Arial Narrow" w:cs="Times New Roman"/>
          <w:sz w:val="18"/>
          <w:szCs w:val="18"/>
        </w:rPr>
        <w:t xml:space="preserve"> Article L. 313-15 du CESEDA : « </w:t>
      </w:r>
      <w:r w:rsidRPr="00C37040">
        <w:rPr>
          <w:rFonts w:ascii="Arial Narrow" w:eastAsia="Calibri" w:hAnsi="Arial Narrow" w:cs="Times New Roman"/>
          <w:i/>
          <w:sz w:val="18"/>
          <w:szCs w:val="18"/>
        </w:rPr>
        <w:t xml:space="preserve">A titre exceptionnel et sauf si sa présence constitue une menace pour l'ordre public, la carte de séjour temporaire prévue au 1° de </w:t>
      </w:r>
      <w:hyperlink r:id="rId12" w:history="1">
        <w:r w:rsidRPr="00C37040">
          <w:rPr>
            <w:rFonts w:ascii="Arial Narrow" w:eastAsia="Calibri" w:hAnsi="Arial Narrow" w:cs="Times New Roman"/>
            <w:i/>
            <w:sz w:val="18"/>
            <w:szCs w:val="18"/>
          </w:rPr>
          <w:t xml:space="preserve">l'article L. 313-10 </w:t>
        </w:r>
      </w:hyperlink>
      <w:r w:rsidRPr="00C37040">
        <w:rPr>
          <w:rFonts w:ascii="Arial Narrow" w:eastAsia="Calibri" w:hAnsi="Arial Narrow" w:cs="Times New Roman"/>
          <w:i/>
          <w:sz w:val="18"/>
          <w:szCs w:val="18"/>
        </w:rPr>
        <w:t xml:space="preserve">portant la mention " salarié ” ou la mention " travailleur temporaire ” peut être délivrée, dans l'année qui suit son dix-huitième anniversaire, à l'étranger qui a été confié à l'aide sociale à l'enfance entre l'âge de seize ans et l'âge de dix-huit ans et qui justifie suivre depuis au moins six mois une formation destinée à lui apporter une qualification professionnelle, sous réserve du caractère réel et sérieux du suivi de cette formation, de la nature de ses liens avec sa famille restée dans le pays d'origine et de l'avis de la structure d'accueil sur l'insertion de cet étranger dans la société française. Le respect de la condition prévue à </w:t>
      </w:r>
      <w:hyperlink r:id="rId13" w:history="1">
        <w:r w:rsidRPr="00C37040">
          <w:rPr>
            <w:rFonts w:ascii="Arial Narrow" w:eastAsia="Calibri" w:hAnsi="Arial Narrow" w:cs="Times New Roman"/>
            <w:i/>
            <w:sz w:val="18"/>
            <w:szCs w:val="18"/>
          </w:rPr>
          <w:t>l'article L. 311-7</w:t>
        </w:r>
      </w:hyperlink>
      <w:r w:rsidRPr="00C37040">
        <w:rPr>
          <w:rFonts w:ascii="Arial Narrow" w:eastAsia="Calibri" w:hAnsi="Arial Narrow" w:cs="Times New Roman"/>
          <w:i/>
          <w:sz w:val="18"/>
          <w:szCs w:val="18"/>
        </w:rPr>
        <w:t xml:space="preserve"> n'est pas exigé</w:t>
      </w:r>
      <w:r>
        <w:rPr>
          <w:rFonts w:ascii="Arial Narrow" w:eastAsia="Calibri" w:hAnsi="Arial Narrow" w:cs="Times New Roman"/>
          <w:i/>
          <w:sz w:val="18"/>
          <w:szCs w:val="18"/>
        </w:rPr>
        <w:t> »</w:t>
      </w:r>
      <w:r w:rsidRPr="00C37040">
        <w:rPr>
          <w:rFonts w:ascii="Arial Narrow" w:eastAsia="Calibri" w:hAnsi="Arial Narrow" w:cs="Times New Roman"/>
          <w:i/>
          <w:sz w:val="18"/>
          <w:szCs w:val="18"/>
        </w:rPr>
        <w:t>.</w:t>
      </w:r>
      <w:r w:rsidRPr="00C37040">
        <w:rPr>
          <w:rFonts w:ascii="Arial Narrow" w:hAnsi="Arial Narrow"/>
          <w:sz w:val="18"/>
          <w:szCs w:val="18"/>
        </w:rPr>
        <w:t xml:space="preserve"> </w:t>
      </w:r>
    </w:p>
  </w:footnote>
  <w:footnote w:id="143">
    <w:p w:rsidR="000B015F" w:rsidRPr="00A0576E" w:rsidRDefault="000B015F" w:rsidP="00C37040">
      <w:pPr>
        <w:pStyle w:val="Notedebasdepage"/>
        <w:jc w:val="both"/>
        <w:rPr>
          <w:rFonts w:ascii="Arial Narrow" w:hAnsi="Arial Narrow"/>
          <w:sz w:val="18"/>
          <w:szCs w:val="18"/>
        </w:rPr>
      </w:pPr>
      <w:r w:rsidRPr="00C37040">
        <w:rPr>
          <w:rStyle w:val="Appelnotedebasdep"/>
          <w:rFonts w:ascii="Arial Narrow" w:hAnsi="Arial Narrow"/>
          <w:sz w:val="18"/>
          <w:szCs w:val="18"/>
        </w:rPr>
        <w:footnoteRef/>
      </w:r>
      <w:r w:rsidRPr="00C37040">
        <w:rPr>
          <w:rFonts w:ascii="Arial Narrow" w:hAnsi="Arial Narrow"/>
          <w:sz w:val="18"/>
          <w:szCs w:val="18"/>
        </w:rPr>
        <w:t xml:space="preserve"> UNHCR / Conseil de l’Europe,</w:t>
      </w:r>
      <w:r w:rsidRPr="00C37040">
        <w:rPr>
          <w:rFonts w:ascii="Arial Narrow" w:hAnsi="Arial Narrow"/>
          <w:i/>
          <w:sz w:val="18"/>
          <w:szCs w:val="18"/>
        </w:rPr>
        <w:t xml:space="preserve"> op. </w:t>
      </w:r>
      <w:proofErr w:type="spellStart"/>
      <w:proofErr w:type="gramStart"/>
      <w:r w:rsidRPr="00C37040">
        <w:rPr>
          <w:rFonts w:ascii="Arial Narrow" w:hAnsi="Arial Narrow"/>
          <w:i/>
          <w:sz w:val="18"/>
          <w:szCs w:val="18"/>
        </w:rPr>
        <w:t>cit</w:t>
      </w:r>
      <w:proofErr w:type="spellEnd"/>
      <w:r w:rsidRPr="00C37040">
        <w:rPr>
          <w:rFonts w:ascii="Arial Narrow" w:hAnsi="Arial Narrow"/>
          <w:i/>
          <w:sz w:val="18"/>
          <w:szCs w:val="18"/>
        </w:rPr>
        <w:t>.</w:t>
      </w:r>
      <w:r w:rsidRPr="00C37040">
        <w:rPr>
          <w:rFonts w:ascii="Arial Narrow" w:hAnsi="Arial Narrow"/>
          <w:sz w:val="18"/>
          <w:szCs w:val="18"/>
        </w:rPr>
        <w:t>,</w:t>
      </w:r>
      <w:proofErr w:type="gramEnd"/>
      <w:r w:rsidRPr="00C37040">
        <w:rPr>
          <w:rFonts w:ascii="Arial Narrow" w:hAnsi="Arial Narrow"/>
          <w:sz w:val="18"/>
          <w:szCs w:val="18"/>
        </w:rPr>
        <w:t xml:space="preserve"> p</w:t>
      </w:r>
      <w:r w:rsidRPr="00A0576E">
        <w:rPr>
          <w:rFonts w:ascii="Arial Narrow" w:hAnsi="Arial Narrow"/>
          <w:sz w:val="18"/>
          <w:szCs w:val="18"/>
        </w:rPr>
        <w:t>. 28.</w:t>
      </w:r>
    </w:p>
  </w:footnote>
  <w:footnote w:id="144">
    <w:p w:rsidR="000B015F" w:rsidRPr="00EE550B" w:rsidRDefault="000B015F" w:rsidP="00EE550B">
      <w:pPr>
        <w:pStyle w:val="Notedebasdepage"/>
        <w:jc w:val="both"/>
        <w:rPr>
          <w:rFonts w:ascii="Arial Narrow" w:hAnsi="Arial Narrow"/>
          <w:sz w:val="18"/>
          <w:szCs w:val="18"/>
        </w:rPr>
      </w:pPr>
      <w:r w:rsidRPr="00A0576E">
        <w:rPr>
          <w:rStyle w:val="Appelnotedebasdep"/>
          <w:rFonts w:ascii="Arial Narrow" w:hAnsi="Arial Narrow"/>
          <w:sz w:val="18"/>
          <w:szCs w:val="18"/>
        </w:rPr>
        <w:footnoteRef/>
      </w:r>
      <w:r w:rsidRPr="00A0576E">
        <w:rPr>
          <w:rFonts w:ascii="Arial Narrow" w:hAnsi="Arial Narrow"/>
          <w:sz w:val="18"/>
          <w:szCs w:val="18"/>
        </w:rPr>
        <w:t xml:space="preserve">  Article 22 -1 de la CIDE : « </w:t>
      </w:r>
      <w:r w:rsidRPr="00A0576E">
        <w:rPr>
          <w:rFonts w:ascii="Arial Narrow" w:hAnsi="Arial Narrow"/>
          <w:i/>
          <w:sz w:val="18"/>
          <w:szCs w:val="18"/>
        </w:rPr>
        <w:t xml:space="preserve">Les mesures appropriées pour qu'un enfant qui cherche à obtenir le statut de réfugié ou qui est considéré comme réfugié en vertu des règles et procédures du droit international ou national applicable, qu'il soit seul ou accompagné de ses père et mère ou de toute autre personne, bénéficie de la protection et de l'assistance humanitaire voulues pour lui permettre de jouir des droits que lui reconnaissent la </w:t>
      </w:r>
      <w:r w:rsidRPr="00EE550B">
        <w:rPr>
          <w:rFonts w:ascii="Arial Narrow" w:hAnsi="Arial Narrow"/>
          <w:i/>
          <w:sz w:val="18"/>
          <w:szCs w:val="18"/>
        </w:rPr>
        <w:t>présente convention et les autres instruments internationaux relatifs aux droits de l'homme ou de caractère humanitaire auxquels lesdits États sont parties</w:t>
      </w:r>
      <w:r w:rsidRPr="00EE550B">
        <w:rPr>
          <w:rFonts w:ascii="Arial Narrow" w:hAnsi="Arial Narrow"/>
          <w:sz w:val="18"/>
          <w:szCs w:val="18"/>
        </w:rPr>
        <w:t> ».</w:t>
      </w:r>
    </w:p>
  </w:footnote>
  <w:footnote w:id="145">
    <w:p w:rsidR="000B015F" w:rsidRPr="00EE550B" w:rsidRDefault="000B015F" w:rsidP="00EE550B">
      <w:pPr>
        <w:pStyle w:val="Notedebasdepage"/>
        <w:jc w:val="both"/>
        <w:rPr>
          <w:rFonts w:ascii="Arial Narrow" w:hAnsi="Arial Narrow"/>
          <w:sz w:val="18"/>
          <w:szCs w:val="18"/>
        </w:rPr>
      </w:pPr>
      <w:r w:rsidRPr="00EE550B">
        <w:rPr>
          <w:rStyle w:val="Appelnotedebasdep"/>
          <w:rFonts w:ascii="Arial Narrow" w:hAnsi="Arial Narrow"/>
          <w:sz w:val="18"/>
          <w:szCs w:val="18"/>
        </w:rPr>
        <w:footnoteRef/>
      </w:r>
      <w:r w:rsidRPr="00EE550B">
        <w:rPr>
          <w:rFonts w:ascii="Arial Narrow" w:hAnsi="Arial Narrow"/>
          <w:sz w:val="18"/>
          <w:szCs w:val="18"/>
        </w:rPr>
        <w:t xml:space="preserve"> Voir Syndicat de la Magistrature, </w:t>
      </w:r>
      <w:r w:rsidRPr="00EE550B">
        <w:rPr>
          <w:rFonts w:ascii="Arial Narrow" w:hAnsi="Arial Narrow"/>
          <w:i/>
          <w:sz w:val="18"/>
          <w:szCs w:val="18"/>
        </w:rPr>
        <w:t xml:space="preserve">op. </w:t>
      </w:r>
      <w:proofErr w:type="spellStart"/>
      <w:proofErr w:type="gramStart"/>
      <w:r w:rsidRPr="00EE550B">
        <w:rPr>
          <w:rFonts w:ascii="Arial Narrow" w:hAnsi="Arial Narrow"/>
          <w:i/>
          <w:sz w:val="18"/>
          <w:szCs w:val="18"/>
        </w:rPr>
        <w:t>cit</w:t>
      </w:r>
      <w:proofErr w:type="spellEnd"/>
      <w:r w:rsidRPr="00EE550B">
        <w:rPr>
          <w:rFonts w:ascii="Arial Narrow" w:hAnsi="Arial Narrow"/>
          <w:i/>
          <w:sz w:val="18"/>
          <w:szCs w:val="18"/>
        </w:rPr>
        <w:t>.</w:t>
      </w:r>
      <w:r w:rsidRPr="00EE550B">
        <w:rPr>
          <w:rFonts w:ascii="Arial Narrow" w:hAnsi="Arial Narrow"/>
          <w:sz w:val="18"/>
          <w:szCs w:val="18"/>
        </w:rPr>
        <w:t>,</w:t>
      </w:r>
      <w:proofErr w:type="gramEnd"/>
      <w:r w:rsidRPr="00EE550B">
        <w:rPr>
          <w:rFonts w:ascii="Arial Narrow" w:hAnsi="Arial Narrow"/>
          <w:sz w:val="18"/>
          <w:szCs w:val="18"/>
        </w:rPr>
        <w:t xml:space="preserve"> p. 7 ; Union Syndicale des Magistrats, </w:t>
      </w:r>
      <w:r w:rsidRPr="00EE550B">
        <w:rPr>
          <w:rFonts w:ascii="Arial Narrow" w:hAnsi="Arial Narrow"/>
          <w:i/>
          <w:sz w:val="18"/>
          <w:szCs w:val="18"/>
        </w:rPr>
        <w:t xml:space="preserve">op. </w:t>
      </w:r>
      <w:proofErr w:type="spellStart"/>
      <w:proofErr w:type="gramStart"/>
      <w:r w:rsidRPr="00EE550B">
        <w:rPr>
          <w:rFonts w:ascii="Arial Narrow" w:hAnsi="Arial Narrow"/>
          <w:i/>
          <w:sz w:val="18"/>
          <w:szCs w:val="18"/>
        </w:rPr>
        <w:t>cit</w:t>
      </w:r>
      <w:proofErr w:type="spellEnd"/>
      <w:r w:rsidRPr="00EE550B">
        <w:rPr>
          <w:rFonts w:ascii="Arial Narrow" w:hAnsi="Arial Narrow"/>
          <w:i/>
          <w:sz w:val="18"/>
          <w:szCs w:val="18"/>
        </w:rPr>
        <w:t>.</w:t>
      </w:r>
      <w:r w:rsidRPr="00EE550B">
        <w:rPr>
          <w:rFonts w:ascii="Arial Narrow" w:hAnsi="Arial Narrow"/>
          <w:sz w:val="18"/>
          <w:szCs w:val="18"/>
        </w:rPr>
        <w:t>,</w:t>
      </w:r>
      <w:proofErr w:type="gramEnd"/>
      <w:r w:rsidRPr="00EE550B">
        <w:rPr>
          <w:rFonts w:ascii="Arial Narrow" w:hAnsi="Arial Narrow"/>
          <w:sz w:val="18"/>
          <w:szCs w:val="18"/>
        </w:rPr>
        <w:t xml:space="preserve"> p. 18. Voir déjà I. Debré,  </w:t>
      </w:r>
      <w:r w:rsidRPr="00EE550B">
        <w:rPr>
          <w:rFonts w:ascii="Arial Narrow" w:hAnsi="Arial Narrow"/>
          <w:i/>
          <w:sz w:val="18"/>
          <w:szCs w:val="18"/>
        </w:rPr>
        <w:t xml:space="preserve">op. </w:t>
      </w:r>
      <w:proofErr w:type="spellStart"/>
      <w:proofErr w:type="gramStart"/>
      <w:r w:rsidRPr="00EE550B">
        <w:rPr>
          <w:rFonts w:ascii="Arial Narrow" w:hAnsi="Arial Narrow"/>
          <w:i/>
          <w:sz w:val="18"/>
          <w:szCs w:val="18"/>
        </w:rPr>
        <w:t>cit</w:t>
      </w:r>
      <w:proofErr w:type="spellEnd"/>
      <w:r w:rsidRPr="00EE550B">
        <w:rPr>
          <w:rFonts w:ascii="Arial Narrow" w:hAnsi="Arial Narrow"/>
          <w:i/>
          <w:sz w:val="18"/>
          <w:szCs w:val="18"/>
        </w:rPr>
        <w:t>.,</w:t>
      </w:r>
      <w:proofErr w:type="gramEnd"/>
      <w:r w:rsidRPr="00EE550B">
        <w:rPr>
          <w:rFonts w:ascii="Arial Narrow" w:hAnsi="Arial Narrow"/>
          <w:sz w:val="18"/>
          <w:szCs w:val="18"/>
        </w:rPr>
        <w:t xml:space="preserve"> p. 87 et s.</w:t>
      </w:r>
    </w:p>
  </w:footnote>
  <w:footnote w:id="146">
    <w:p w:rsidR="000B015F" w:rsidRPr="00F72D18" w:rsidRDefault="000B015F" w:rsidP="00EE550B">
      <w:pPr>
        <w:pStyle w:val="Notedebasdepage"/>
        <w:jc w:val="both"/>
        <w:rPr>
          <w:rFonts w:ascii="Arial Narrow" w:hAnsi="Arial Narrow"/>
          <w:sz w:val="18"/>
          <w:szCs w:val="18"/>
        </w:rPr>
      </w:pPr>
      <w:r w:rsidRPr="00EE550B">
        <w:rPr>
          <w:rStyle w:val="Appelnotedebasdep"/>
          <w:rFonts w:ascii="Arial Narrow" w:hAnsi="Arial Narrow"/>
          <w:sz w:val="18"/>
          <w:szCs w:val="18"/>
        </w:rPr>
        <w:footnoteRef/>
      </w:r>
      <w:r w:rsidRPr="00EE550B">
        <w:rPr>
          <w:rFonts w:ascii="Arial Narrow" w:hAnsi="Arial Narrow"/>
          <w:sz w:val="18"/>
          <w:szCs w:val="18"/>
        </w:rPr>
        <w:t xml:space="preserve"> Pour plus de détails sur les conditions</w:t>
      </w:r>
      <w:r w:rsidRPr="00A0576E">
        <w:rPr>
          <w:rFonts w:ascii="Arial Narrow" w:hAnsi="Arial Narrow"/>
          <w:sz w:val="18"/>
          <w:szCs w:val="18"/>
        </w:rPr>
        <w:t xml:space="preserve"> </w:t>
      </w:r>
      <w:r w:rsidRPr="00F72D18">
        <w:rPr>
          <w:rFonts w:ascii="Arial Narrow" w:hAnsi="Arial Narrow"/>
          <w:sz w:val="18"/>
          <w:szCs w:val="18"/>
        </w:rPr>
        <w:t xml:space="preserve">matérielles d’accueil des demandeurs d’asile, voir CNCDH 15 décembre 2011, </w:t>
      </w:r>
      <w:r w:rsidRPr="00F72D18">
        <w:rPr>
          <w:rFonts w:ascii="Arial Narrow" w:hAnsi="Arial Narrow"/>
          <w:i/>
          <w:sz w:val="18"/>
          <w:szCs w:val="18"/>
        </w:rPr>
        <w:t>Avis sur l’accueil des demandeurs d’asile en France</w:t>
      </w:r>
      <w:r w:rsidRPr="00F72D18">
        <w:rPr>
          <w:rFonts w:ascii="Arial Narrow" w:hAnsi="Arial Narrow"/>
          <w:sz w:val="18"/>
          <w:szCs w:val="18"/>
        </w:rPr>
        <w:t xml:space="preserve"> ; CNCDH 28 novembre 2013, </w:t>
      </w:r>
      <w:r w:rsidRPr="00F72D18">
        <w:rPr>
          <w:rFonts w:ascii="Arial Narrow" w:hAnsi="Arial Narrow"/>
          <w:i/>
          <w:sz w:val="18"/>
          <w:szCs w:val="18"/>
        </w:rPr>
        <w:t>Avis sur le régime d’asile européen commun</w:t>
      </w:r>
      <w:r w:rsidRPr="00F72D18">
        <w:rPr>
          <w:rFonts w:ascii="Arial Narrow" w:hAnsi="Arial Narrow"/>
          <w:sz w:val="18"/>
          <w:szCs w:val="18"/>
        </w:rPr>
        <w:t>.</w:t>
      </w:r>
    </w:p>
  </w:footnote>
  <w:footnote w:id="147">
    <w:p w:rsidR="000B015F" w:rsidRPr="00A924A4" w:rsidRDefault="000B015F" w:rsidP="00A924A4">
      <w:pPr>
        <w:pStyle w:val="Notedebasdepage"/>
        <w:jc w:val="both"/>
        <w:rPr>
          <w:rFonts w:ascii="Arial Narrow" w:hAnsi="Arial Narrow"/>
          <w:sz w:val="18"/>
          <w:szCs w:val="18"/>
        </w:rPr>
      </w:pPr>
      <w:r w:rsidRPr="00A924A4">
        <w:rPr>
          <w:rStyle w:val="Appelnotedebasdep"/>
          <w:rFonts w:ascii="Arial Narrow" w:hAnsi="Arial Narrow"/>
          <w:sz w:val="18"/>
          <w:szCs w:val="18"/>
        </w:rPr>
        <w:footnoteRef/>
      </w:r>
      <w:r w:rsidRPr="00A924A4">
        <w:rPr>
          <w:rFonts w:ascii="Arial Narrow" w:hAnsi="Arial Narrow"/>
          <w:sz w:val="18"/>
          <w:szCs w:val="18"/>
        </w:rPr>
        <w:t xml:space="preserve"> Cour EDH Gr. Ch. 10 novembre 2005, </w:t>
      </w:r>
      <w:proofErr w:type="spellStart"/>
      <w:r w:rsidRPr="00A924A4">
        <w:rPr>
          <w:rFonts w:ascii="Arial Narrow" w:hAnsi="Arial Narrow"/>
          <w:i/>
          <w:sz w:val="18"/>
          <w:szCs w:val="18"/>
        </w:rPr>
        <w:t>Leyla</w:t>
      </w:r>
      <w:proofErr w:type="spellEnd"/>
      <w:r w:rsidRPr="00A924A4">
        <w:rPr>
          <w:rFonts w:ascii="Arial Narrow" w:hAnsi="Arial Narrow"/>
          <w:i/>
          <w:sz w:val="18"/>
          <w:szCs w:val="18"/>
        </w:rPr>
        <w:t xml:space="preserve"> </w:t>
      </w:r>
      <w:proofErr w:type="spellStart"/>
      <w:r w:rsidRPr="00A924A4">
        <w:rPr>
          <w:rFonts w:ascii="Arial Narrow" w:hAnsi="Arial Narrow"/>
          <w:i/>
          <w:sz w:val="18"/>
          <w:szCs w:val="18"/>
        </w:rPr>
        <w:t>Sahin</w:t>
      </w:r>
      <w:proofErr w:type="spellEnd"/>
      <w:r w:rsidRPr="00A924A4">
        <w:rPr>
          <w:rFonts w:ascii="Arial Narrow" w:hAnsi="Arial Narrow"/>
          <w:i/>
          <w:sz w:val="18"/>
          <w:szCs w:val="18"/>
        </w:rPr>
        <w:t xml:space="preserve"> c. Turquie</w:t>
      </w:r>
      <w:r w:rsidRPr="00A924A4">
        <w:rPr>
          <w:rFonts w:ascii="Arial Narrow" w:hAnsi="Arial Narrow"/>
          <w:sz w:val="18"/>
          <w:szCs w:val="18"/>
        </w:rPr>
        <w:t xml:space="preserve">, </w:t>
      </w:r>
      <w:proofErr w:type="spellStart"/>
      <w:r w:rsidRPr="00A924A4">
        <w:rPr>
          <w:rFonts w:ascii="Arial Narrow" w:hAnsi="Arial Narrow"/>
          <w:sz w:val="18"/>
          <w:szCs w:val="18"/>
        </w:rPr>
        <w:t>req</w:t>
      </w:r>
      <w:proofErr w:type="spellEnd"/>
      <w:r w:rsidRPr="00A924A4">
        <w:rPr>
          <w:rFonts w:ascii="Arial Narrow" w:hAnsi="Arial Narrow"/>
          <w:sz w:val="18"/>
          <w:szCs w:val="18"/>
        </w:rPr>
        <w:t xml:space="preserve">. </w:t>
      </w:r>
      <w:proofErr w:type="gramStart"/>
      <w:r w:rsidRPr="00A924A4">
        <w:rPr>
          <w:rFonts w:ascii="Arial Narrow" w:hAnsi="Arial Narrow"/>
          <w:sz w:val="18"/>
          <w:szCs w:val="18"/>
        </w:rPr>
        <w:t>n</w:t>
      </w:r>
      <w:proofErr w:type="gramEnd"/>
      <w:r w:rsidRPr="00A924A4">
        <w:rPr>
          <w:rFonts w:ascii="Arial Narrow" w:hAnsi="Arial Narrow"/>
          <w:sz w:val="18"/>
          <w:szCs w:val="18"/>
        </w:rPr>
        <w:t>° 44774/98, § 137.</w:t>
      </w:r>
    </w:p>
  </w:footnote>
  <w:footnote w:id="148">
    <w:p w:rsidR="000B015F" w:rsidRPr="00A924A4" w:rsidRDefault="000B015F" w:rsidP="00A924A4">
      <w:pPr>
        <w:pStyle w:val="Notedebasdepage"/>
        <w:jc w:val="both"/>
        <w:rPr>
          <w:rFonts w:ascii="Arial Narrow" w:hAnsi="Arial Narrow"/>
          <w:sz w:val="18"/>
          <w:szCs w:val="18"/>
        </w:rPr>
      </w:pPr>
      <w:r w:rsidRPr="00A924A4">
        <w:rPr>
          <w:rStyle w:val="Appelnotedebasdep"/>
          <w:rFonts w:ascii="Arial Narrow" w:hAnsi="Arial Narrow"/>
          <w:sz w:val="18"/>
          <w:szCs w:val="18"/>
        </w:rPr>
        <w:footnoteRef/>
      </w:r>
      <w:r w:rsidRPr="00A924A4">
        <w:rPr>
          <w:rFonts w:ascii="Arial Narrow" w:hAnsi="Arial Narrow"/>
          <w:sz w:val="18"/>
          <w:szCs w:val="18"/>
        </w:rPr>
        <w:t xml:space="preserve"> F. Sudre,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A924A4">
        <w:rPr>
          <w:rFonts w:ascii="Arial Narrow" w:hAnsi="Arial Narrow"/>
          <w:sz w:val="18"/>
          <w:szCs w:val="18"/>
        </w:rPr>
        <w:t>,</w:t>
      </w:r>
      <w:proofErr w:type="gramEnd"/>
      <w:r w:rsidRPr="00A924A4">
        <w:rPr>
          <w:rFonts w:ascii="Arial Narrow" w:hAnsi="Arial Narrow"/>
          <w:sz w:val="18"/>
          <w:szCs w:val="18"/>
        </w:rPr>
        <w:t xml:space="preserve"> n° 330, p. 598.</w:t>
      </w:r>
    </w:p>
  </w:footnote>
  <w:footnote w:id="149">
    <w:p w:rsidR="000B015F" w:rsidRPr="0061393E" w:rsidRDefault="000B015F" w:rsidP="00A924A4">
      <w:pPr>
        <w:pStyle w:val="Notedebasdepage"/>
        <w:jc w:val="both"/>
        <w:rPr>
          <w:rFonts w:ascii="Arial Narrow" w:hAnsi="Arial Narrow"/>
          <w:sz w:val="18"/>
          <w:szCs w:val="18"/>
        </w:rPr>
      </w:pPr>
      <w:r w:rsidRPr="00A924A4">
        <w:rPr>
          <w:rStyle w:val="Appelnotedebasdep"/>
          <w:rFonts w:ascii="Arial Narrow" w:hAnsi="Arial Narrow"/>
          <w:sz w:val="18"/>
          <w:szCs w:val="18"/>
        </w:rPr>
        <w:footnoteRef/>
      </w:r>
      <w:r w:rsidRPr="00A924A4">
        <w:rPr>
          <w:rFonts w:ascii="Arial Narrow" w:hAnsi="Arial Narrow"/>
          <w:sz w:val="18"/>
          <w:szCs w:val="18"/>
        </w:rPr>
        <w:t xml:space="preserve"> </w:t>
      </w:r>
      <w:r w:rsidRPr="00A924A4">
        <w:rPr>
          <w:rFonts w:ascii="Arial Narrow" w:hAnsi="Arial Narrow"/>
          <w:i/>
          <w:sz w:val="18"/>
          <w:szCs w:val="18"/>
        </w:rPr>
        <w:t>Ibid</w:t>
      </w:r>
      <w:r w:rsidRPr="0061393E">
        <w:rPr>
          <w:rFonts w:ascii="Arial Narrow" w:hAnsi="Arial Narrow"/>
          <w:i/>
          <w:sz w:val="18"/>
          <w:szCs w:val="18"/>
        </w:rPr>
        <w:t xml:space="preserve">., </w:t>
      </w:r>
      <w:r w:rsidRPr="0061393E">
        <w:rPr>
          <w:rFonts w:ascii="Arial Narrow" w:hAnsi="Arial Narrow"/>
          <w:sz w:val="18"/>
          <w:szCs w:val="18"/>
        </w:rPr>
        <w:t>n° 330, p. 598 et 599.</w:t>
      </w:r>
    </w:p>
  </w:footnote>
  <w:footnote w:id="15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Circulaire n° 2002-063 du 20 mars 2002 </w:t>
      </w:r>
      <w:r w:rsidRPr="0061393E">
        <w:rPr>
          <w:rFonts w:ascii="Arial Narrow" w:hAnsi="Arial Narrow"/>
          <w:i/>
          <w:sz w:val="18"/>
          <w:szCs w:val="18"/>
        </w:rPr>
        <w:t>relative aux modalités d’inscription et de scolarisation des élèves de nationalité étrangère des premier et second degrés</w:t>
      </w:r>
      <w:r w:rsidRPr="0061393E">
        <w:rPr>
          <w:rFonts w:ascii="Arial Narrow" w:hAnsi="Arial Narrow"/>
          <w:sz w:val="18"/>
          <w:szCs w:val="18"/>
        </w:rPr>
        <w:t xml:space="preserve">, </w:t>
      </w:r>
      <w:r w:rsidRPr="0061393E">
        <w:rPr>
          <w:rFonts w:ascii="Arial Narrow" w:hAnsi="Arial Narrow"/>
          <w:i/>
          <w:sz w:val="18"/>
          <w:szCs w:val="18"/>
        </w:rPr>
        <w:t>B.O.</w:t>
      </w:r>
      <w:r w:rsidRPr="0061393E">
        <w:rPr>
          <w:rFonts w:ascii="Arial Narrow" w:hAnsi="Arial Narrow"/>
          <w:sz w:val="18"/>
          <w:szCs w:val="18"/>
        </w:rPr>
        <w:t xml:space="preserve"> spécial n° 10 du 25 avril 2002.</w:t>
      </w:r>
    </w:p>
  </w:footnote>
  <w:footnote w:id="15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Dans ce sens A. Meier-</w:t>
      </w:r>
      <w:proofErr w:type="spellStart"/>
      <w:r w:rsidRPr="0061393E">
        <w:rPr>
          <w:rFonts w:ascii="Arial Narrow" w:hAnsi="Arial Narrow"/>
          <w:sz w:val="18"/>
          <w:szCs w:val="18"/>
        </w:rPr>
        <w:t>Bourdeau</w:t>
      </w:r>
      <w:proofErr w:type="spellEnd"/>
      <w:r w:rsidRPr="0061393E">
        <w:rPr>
          <w:rFonts w:ascii="Arial Narrow" w:hAnsi="Arial Narrow"/>
          <w:sz w:val="18"/>
          <w:szCs w:val="18"/>
        </w:rPr>
        <w:t xml:space="preserve">, </w:t>
      </w:r>
      <w:r w:rsidRPr="0061393E">
        <w:rPr>
          <w:rFonts w:ascii="Arial Narrow" w:hAnsi="Arial Narrow"/>
          <w:i/>
          <w:sz w:val="18"/>
          <w:szCs w:val="18"/>
        </w:rPr>
        <w:t>La scolarité des mineurs isolés étrangers</w:t>
      </w:r>
      <w:r w:rsidRPr="0061393E">
        <w:rPr>
          <w:rFonts w:ascii="Arial Narrow" w:hAnsi="Arial Narrow"/>
          <w:sz w:val="18"/>
          <w:szCs w:val="18"/>
        </w:rPr>
        <w:t xml:space="preserve">, </w:t>
      </w:r>
      <w:r w:rsidRPr="0061393E">
        <w:rPr>
          <w:rFonts w:ascii="Arial Narrow" w:hAnsi="Arial Narrow"/>
          <w:i/>
          <w:sz w:val="18"/>
          <w:szCs w:val="18"/>
        </w:rPr>
        <w:t>AJ Famille</w:t>
      </w:r>
      <w:r w:rsidRPr="0061393E">
        <w:rPr>
          <w:rFonts w:ascii="Arial Narrow" w:hAnsi="Arial Narrow"/>
          <w:sz w:val="18"/>
          <w:szCs w:val="18"/>
        </w:rPr>
        <w:t xml:space="preserve"> 2014, p. 103.</w:t>
      </w:r>
    </w:p>
  </w:footnote>
  <w:footnote w:id="152">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CE 24 janvier 1996, </w:t>
      </w:r>
      <w:proofErr w:type="spellStart"/>
      <w:r w:rsidRPr="0061393E">
        <w:rPr>
          <w:rFonts w:ascii="Arial Narrow" w:hAnsi="Arial Narrow"/>
          <w:i/>
          <w:sz w:val="18"/>
          <w:szCs w:val="18"/>
        </w:rPr>
        <w:t>Lusilavana</w:t>
      </w:r>
      <w:proofErr w:type="spellEnd"/>
      <w:r w:rsidRPr="0061393E">
        <w:rPr>
          <w:rFonts w:ascii="Arial Narrow" w:hAnsi="Arial Narrow"/>
          <w:sz w:val="18"/>
          <w:szCs w:val="18"/>
        </w:rPr>
        <w:t>, n° 153746 : le refus d’inscription ne peut être justifié par l’absence de présentation d’un titre de séjour.</w:t>
      </w:r>
    </w:p>
  </w:footnote>
  <w:footnote w:id="153">
    <w:p w:rsidR="000B015F" w:rsidRPr="000A664F" w:rsidRDefault="000B015F" w:rsidP="000A664F">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Pr>
          <w:rFonts w:ascii="Arial Narrow" w:hAnsi="Arial Narrow"/>
          <w:sz w:val="18"/>
          <w:szCs w:val="18"/>
        </w:rPr>
        <w:t xml:space="preserve"> Circulaire n° 2012-141 </w:t>
      </w:r>
      <w:r w:rsidRPr="0061393E">
        <w:rPr>
          <w:rFonts w:ascii="Arial Narrow" w:hAnsi="Arial Narrow"/>
          <w:sz w:val="18"/>
          <w:szCs w:val="18"/>
        </w:rPr>
        <w:t xml:space="preserve">du 2 octobre 2012 </w:t>
      </w:r>
      <w:r w:rsidRPr="0061393E">
        <w:rPr>
          <w:rFonts w:ascii="Arial Narrow" w:hAnsi="Arial Narrow"/>
          <w:i/>
          <w:sz w:val="18"/>
          <w:szCs w:val="18"/>
        </w:rPr>
        <w:t>relative à l’organisation de la scolarité des élèves allophones nouvellement arrivés en France</w:t>
      </w:r>
      <w:r w:rsidRPr="0061393E">
        <w:rPr>
          <w:rFonts w:ascii="Arial Narrow" w:hAnsi="Arial Narrow"/>
          <w:sz w:val="18"/>
          <w:szCs w:val="18"/>
        </w:rPr>
        <w:t xml:space="preserve"> ; Circulaire n° 2012-143 du 2 octobre 2012 </w:t>
      </w:r>
      <w:r w:rsidRPr="0061393E">
        <w:rPr>
          <w:rFonts w:ascii="Arial Narrow" w:hAnsi="Arial Narrow"/>
          <w:i/>
          <w:sz w:val="18"/>
          <w:szCs w:val="18"/>
        </w:rPr>
        <w:t>relative aux missions et à l’organisation des centres académiques pour la scolarisation</w:t>
      </w:r>
      <w:r>
        <w:rPr>
          <w:rFonts w:ascii="Arial Narrow" w:hAnsi="Arial Narrow"/>
          <w:i/>
          <w:sz w:val="18"/>
          <w:szCs w:val="18"/>
        </w:rPr>
        <w:t xml:space="preserve"> des élèves</w:t>
      </w:r>
      <w:r w:rsidRPr="0061393E">
        <w:rPr>
          <w:rFonts w:ascii="Arial Narrow" w:hAnsi="Arial Narrow"/>
          <w:i/>
          <w:sz w:val="18"/>
          <w:szCs w:val="18"/>
        </w:rPr>
        <w:t xml:space="preserve"> all</w:t>
      </w:r>
      <w:r w:rsidRPr="000A664F">
        <w:rPr>
          <w:rFonts w:ascii="Arial Narrow" w:hAnsi="Arial Narrow"/>
          <w:i/>
          <w:sz w:val="18"/>
          <w:szCs w:val="18"/>
        </w:rPr>
        <w:t>ophones nouvellement arrivés et des enfants issus de familles itinérantes et de voyageurs, les CASNAV</w:t>
      </w:r>
      <w:r w:rsidRPr="000A664F">
        <w:rPr>
          <w:rFonts w:ascii="Arial Narrow" w:hAnsi="Arial Narrow"/>
          <w:sz w:val="18"/>
          <w:szCs w:val="18"/>
        </w:rPr>
        <w:t xml:space="preserve">. </w:t>
      </w:r>
    </w:p>
  </w:footnote>
  <w:footnote w:id="154">
    <w:p w:rsidR="000B015F" w:rsidRPr="000A664F" w:rsidRDefault="000B015F" w:rsidP="000A664F">
      <w:pPr>
        <w:pStyle w:val="Notedebasdepage"/>
        <w:jc w:val="both"/>
        <w:rPr>
          <w:rFonts w:ascii="Arial Narrow" w:hAnsi="Arial Narrow"/>
          <w:sz w:val="18"/>
          <w:szCs w:val="18"/>
        </w:rPr>
      </w:pPr>
      <w:r w:rsidRPr="000A664F">
        <w:rPr>
          <w:rStyle w:val="Appelnotedebasdep"/>
          <w:rFonts w:ascii="Arial Narrow" w:hAnsi="Arial Narrow"/>
          <w:sz w:val="18"/>
          <w:szCs w:val="18"/>
        </w:rPr>
        <w:footnoteRef/>
      </w:r>
      <w:r w:rsidRPr="000A664F">
        <w:rPr>
          <w:rFonts w:ascii="Arial Narrow" w:hAnsi="Arial Narrow"/>
          <w:sz w:val="18"/>
          <w:szCs w:val="18"/>
        </w:rPr>
        <w:t xml:space="preserve"> A cet égard, notons qu’un récent rapport du Conseil de l’Europe montre que les jeunes isolés étrangers demandeurs d’asile devenant majeurs ne peuvent poursuivre leur scolarité du fait de l’arrêt de leur prise en charge par l’ASE, qui pourrait néanmoins se poursuivre par le biais d’un « </w:t>
      </w:r>
      <w:r w:rsidRPr="000A664F">
        <w:rPr>
          <w:rFonts w:ascii="Arial Narrow" w:hAnsi="Arial Narrow"/>
          <w:i/>
          <w:sz w:val="18"/>
          <w:szCs w:val="18"/>
        </w:rPr>
        <w:t>contrat jeune majeur</w:t>
      </w:r>
      <w:r w:rsidRPr="000A664F">
        <w:rPr>
          <w:rFonts w:ascii="Arial Narrow" w:hAnsi="Arial Narrow"/>
          <w:sz w:val="18"/>
          <w:szCs w:val="18"/>
        </w:rPr>
        <w:t> »</w:t>
      </w:r>
      <w:r>
        <w:rPr>
          <w:rFonts w:ascii="Arial Narrow" w:hAnsi="Arial Narrow"/>
          <w:sz w:val="18"/>
          <w:szCs w:val="18"/>
        </w:rPr>
        <w:t xml:space="preserve"> conformément aux dispositions de l’article L. 222-5 du CASF</w:t>
      </w:r>
      <w:r w:rsidRPr="000A664F">
        <w:rPr>
          <w:rFonts w:ascii="Arial Narrow" w:hAnsi="Arial Narrow"/>
          <w:sz w:val="18"/>
          <w:szCs w:val="18"/>
        </w:rPr>
        <w:t xml:space="preserve"> (UNHCR / Conseil de l’Europe, </w:t>
      </w:r>
      <w:r w:rsidRPr="000A664F">
        <w:rPr>
          <w:rFonts w:ascii="Arial Narrow" w:hAnsi="Arial Narrow"/>
          <w:i/>
          <w:sz w:val="18"/>
          <w:szCs w:val="18"/>
        </w:rPr>
        <w:t xml:space="preserve">op. </w:t>
      </w:r>
      <w:proofErr w:type="spellStart"/>
      <w:proofErr w:type="gramStart"/>
      <w:r w:rsidRPr="000A664F">
        <w:rPr>
          <w:rFonts w:ascii="Arial Narrow" w:hAnsi="Arial Narrow"/>
          <w:i/>
          <w:sz w:val="18"/>
          <w:szCs w:val="18"/>
        </w:rPr>
        <w:t>cit</w:t>
      </w:r>
      <w:proofErr w:type="spellEnd"/>
      <w:r w:rsidRPr="000A664F">
        <w:rPr>
          <w:rFonts w:ascii="Arial Narrow" w:hAnsi="Arial Narrow"/>
          <w:i/>
          <w:sz w:val="18"/>
          <w:szCs w:val="18"/>
        </w:rPr>
        <w:t>.,</w:t>
      </w:r>
      <w:proofErr w:type="gramEnd"/>
      <w:r w:rsidRPr="000A664F">
        <w:rPr>
          <w:rFonts w:ascii="Arial Narrow" w:hAnsi="Arial Narrow"/>
          <w:sz w:val="18"/>
          <w:szCs w:val="18"/>
        </w:rPr>
        <w:t xml:space="preserve"> p. 32). </w:t>
      </w:r>
    </w:p>
  </w:footnote>
  <w:footnote w:id="155">
    <w:p w:rsidR="000B015F" w:rsidRPr="0061393E" w:rsidRDefault="000B015F" w:rsidP="000A664F">
      <w:pPr>
        <w:pStyle w:val="Notedebasdepage"/>
        <w:jc w:val="both"/>
        <w:rPr>
          <w:rFonts w:ascii="Arial Narrow" w:hAnsi="Arial Narrow"/>
          <w:sz w:val="18"/>
          <w:szCs w:val="18"/>
        </w:rPr>
      </w:pPr>
      <w:r w:rsidRPr="000A664F">
        <w:rPr>
          <w:rStyle w:val="Appelnotedebasdep"/>
          <w:rFonts w:ascii="Arial Narrow" w:hAnsi="Arial Narrow"/>
          <w:sz w:val="18"/>
          <w:szCs w:val="18"/>
        </w:rPr>
        <w:footnoteRef/>
      </w:r>
      <w:r w:rsidRPr="0061393E">
        <w:rPr>
          <w:rFonts w:ascii="Arial Narrow" w:hAnsi="Arial Narrow"/>
          <w:sz w:val="18"/>
          <w:szCs w:val="18"/>
        </w:rPr>
        <w:t xml:space="preserve"> A. </w:t>
      </w:r>
      <w:proofErr w:type="spellStart"/>
      <w:r w:rsidRPr="0061393E">
        <w:rPr>
          <w:rFonts w:ascii="Arial Narrow" w:hAnsi="Arial Narrow"/>
          <w:sz w:val="18"/>
          <w:szCs w:val="18"/>
        </w:rPr>
        <w:t>Bouix</w:t>
      </w:r>
      <w:proofErr w:type="spellEnd"/>
      <w:r w:rsidRPr="0061393E">
        <w:rPr>
          <w:rFonts w:ascii="Arial Narrow" w:hAnsi="Arial Narrow"/>
          <w:sz w:val="18"/>
          <w:szCs w:val="18"/>
        </w:rPr>
        <w:t xml:space="preserve"> et S. Slama, </w:t>
      </w:r>
      <w:r>
        <w:rPr>
          <w:rFonts w:ascii="Arial Narrow" w:hAnsi="Arial Narrow"/>
          <w:i/>
          <w:sz w:val="18"/>
          <w:szCs w:val="18"/>
        </w:rPr>
        <w:t xml:space="preserve">op. </w:t>
      </w:r>
      <w:proofErr w:type="spellStart"/>
      <w:proofErr w:type="gramStart"/>
      <w:r>
        <w:rPr>
          <w:rFonts w:ascii="Arial Narrow" w:hAnsi="Arial Narrow"/>
          <w:i/>
          <w:sz w:val="18"/>
          <w:szCs w:val="18"/>
        </w:rPr>
        <w:t>cit</w:t>
      </w:r>
      <w:proofErr w:type="spellEnd"/>
      <w:r>
        <w:rPr>
          <w:rFonts w:ascii="Arial Narrow" w:hAnsi="Arial Narrow"/>
          <w:i/>
          <w:sz w:val="18"/>
          <w:szCs w:val="18"/>
        </w:rPr>
        <w:t>.</w:t>
      </w:r>
      <w:r w:rsidRPr="0061393E">
        <w:rPr>
          <w:rFonts w:ascii="Arial Narrow" w:hAnsi="Arial Narrow"/>
          <w:sz w:val="18"/>
          <w:szCs w:val="18"/>
        </w:rPr>
        <w:t>,</w:t>
      </w:r>
      <w:proofErr w:type="gramEnd"/>
      <w:r w:rsidRPr="0061393E">
        <w:rPr>
          <w:rFonts w:ascii="Arial Narrow" w:hAnsi="Arial Narrow"/>
          <w:sz w:val="18"/>
          <w:szCs w:val="18"/>
        </w:rPr>
        <w:t xml:space="preserve"> p. 89.</w:t>
      </w:r>
    </w:p>
  </w:footnote>
  <w:footnote w:id="156">
    <w:p w:rsidR="000B015F" w:rsidRPr="002743DE" w:rsidRDefault="000B015F" w:rsidP="002743DE">
      <w:pPr>
        <w:pStyle w:val="Notedebasdepage"/>
        <w:jc w:val="both"/>
        <w:rPr>
          <w:rFonts w:ascii="Arial Narrow" w:hAnsi="Arial Narrow"/>
          <w:sz w:val="18"/>
          <w:szCs w:val="18"/>
        </w:rPr>
      </w:pPr>
      <w:r w:rsidRPr="002743DE">
        <w:rPr>
          <w:rStyle w:val="Appelnotedebasdep"/>
          <w:rFonts w:ascii="Arial Narrow" w:hAnsi="Arial Narrow"/>
          <w:sz w:val="18"/>
          <w:szCs w:val="18"/>
        </w:rPr>
        <w:footnoteRef/>
      </w:r>
      <w:r w:rsidRPr="002743DE">
        <w:rPr>
          <w:rFonts w:ascii="Arial Narrow" w:hAnsi="Arial Narrow"/>
          <w:sz w:val="18"/>
          <w:szCs w:val="18"/>
        </w:rPr>
        <w:t xml:space="preserve"> Voir R. </w:t>
      </w:r>
      <w:proofErr w:type="spellStart"/>
      <w:r w:rsidRPr="002743DE">
        <w:rPr>
          <w:rFonts w:ascii="Arial Narrow" w:hAnsi="Arial Narrow"/>
          <w:sz w:val="18"/>
          <w:szCs w:val="18"/>
        </w:rPr>
        <w:t>Pigaglio</w:t>
      </w:r>
      <w:proofErr w:type="spellEnd"/>
      <w:r w:rsidRPr="002743DE">
        <w:rPr>
          <w:rFonts w:ascii="Arial Narrow" w:hAnsi="Arial Narrow"/>
          <w:sz w:val="18"/>
          <w:szCs w:val="18"/>
        </w:rPr>
        <w:t xml:space="preserve">, </w:t>
      </w:r>
      <w:r w:rsidRPr="002743DE">
        <w:rPr>
          <w:rFonts w:ascii="Arial Narrow" w:hAnsi="Arial Narrow"/>
          <w:i/>
          <w:sz w:val="18"/>
          <w:szCs w:val="18"/>
        </w:rPr>
        <w:t>L'État s'engage dans le dossier des mineurs isolés étrangers</w:t>
      </w:r>
      <w:r w:rsidRPr="002743DE">
        <w:rPr>
          <w:rFonts w:ascii="Arial Narrow" w:hAnsi="Arial Narrow"/>
          <w:sz w:val="18"/>
          <w:szCs w:val="18"/>
        </w:rPr>
        <w:t>, Dalloz Actualité du 7 juin 2013.</w:t>
      </w:r>
    </w:p>
  </w:footnote>
  <w:footnote w:id="157">
    <w:p w:rsidR="000B015F" w:rsidRPr="0061393E" w:rsidRDefault="000B015F" w:rsidP="00A439CC">
      <w:pPr>
        <w:pStyle w:val="Notedebasdepage"/>
        <w:jc w:val="both"/>
        <w:rPr>
          <w:rFonts w:ascii="Arial Narrow" w:hAnsi="Arial Narrow"/>
          <w:sz w:val="18"/>
          <w:szCs w:val="18"/>
        </w:rPr>
      </w:pPr>
      <w:r w:rsidRPr="002743DE">
        <w:rPr>
          <w:rStyle w:val="Appelnotedebasdep"/>
          <w:rFonts w:ascii="Arial Narrow" w:hAnsi="Arial Narrow"/>
          <w:sz w:val="18"/>
          <w:szCs w:val="18"/>
        </w:rPr>
        <w:footnoteRef/>
      </w:r>
      <w:r w:rsidRPr="002743DE">
        <w:rPr>
          <w:rFonts w:ascii="Arial Narrow" w:hAnsi="Arial Narrow"/>
          <w:sz w:val="18"/>
          <w:szCs w:val="18"/>
        </w:rPr>
        <w:t xml:space="preserve"> A. Meier-</w:t>
      </w:r>
      <w:proofErr w:type="spellStart"/>
      <w:r w:rsidRPr="002743DE">
        <w:rPr>
          <w:rFonts w:ascii="Arial Narrow" w:hAnsi="Arial Narrow"/>
          <w:sz w:val="18"/>
          <w:szCs w:val="18"/>
        </w:rPr>
        <w:t>Bourdeau</w:t>
      </w:r>
      <w:proofErr w:type="spellEnd"/>
      <w:r w:rsidRPr="002743DE">
        <w:rPr>
          <w:rFonts w:ascii="Arial Narrow" w:hAnsi="Arial Narrow"/>
          <w:sz w:val="18"/>
          <w:szCs w:val="18"/>
        </w:rPr>
        <w:t xml:space="preserve">, </w:t>
      </w:r>
      <w:r w:rsidRPr="002743DE">
        <w:rPr>
          <w:rFonts w:ascii="Arial Narrow" w:hAnsi="Arial Narrow"/>
          <w:i/>
          <w:sz w:val="18"/>
          <w:szCs w:val="18"/>
        </w:rPr>
        <w:t>La</w:t>
      </w:r>
      <w:r w:rsidRPr="0061393E">
        <w:rPr>
          <w:rFonts w:ascii="Arial Narrow" w:hAnsi="Arial Narrow"/>
          <w:i/>
          <w:sz w:val="18"/>
          <w:szCs w:val="18"/>
        </w:rPr>
        <w:t xml:space="preserve"> scolarité des mineurs isolés étrangers, op. </w:t>
      </w:r>
      <w:proofErr w:type="spellStart"/>
      <w:proofErr w:type="gramStart"/>
      <w:r w:rsidRPr="0061393E">
        <w:rPr>
          <w:rFonts w:ascii="Arial Narrow" w:hAnsi="Arial Narrow"/>
          <w:i/>
          <w:sz w:val="18"/>
          <w:szCs w:val="18"/>
        </w:rPr>
        <w:t>cit</w:t>
      </w:r>
      <w:proofErr w:type="spellEnd"/>
      <w:r w:rsidRPr="0061393E">
        <w:rPr>
          <w:rFonts w:ascii="Arial Narrow" w:hAnsi="Arial Narrow"/>
          <w:i/>
          <w:sz w:val="18"/>
          <w:szCs w:val="18"/>
        </w:rPr>
        <w:t>.,</w:t>
      </w:r>
      <w:proofErr w:type="gramEnd"/>
      <w:r w:rsidRPr="0061393E">
        <w:rPr>
          <w:rFonts w:ascii="Arial Narrow" w:hAnsi="Arial Narrow"/>
          <w:i/>
          <w:sz w:val="18"/>
          <w:szCs w:val="18"/>
        </w:rPr>
        <w:t xml:space="preserve"> </w:t>
      </w:r>
      <w:r w:rsidRPr="0061393E">
        <w:rPr>
          <w:rFonts w:ascii="Arial Narrow" w:hAnsi="Arial Narrow"/>
          <w:sz w:val="18"/>
          <w:szCs w:val="18"/>
        </w:rPr>
        <w:t>p. 103.</w:t>
      </w:r>
    </w:p>
  </w:footnote>
  <w:footnote w:id="158">
    <w:p w:rsidR="000B015F" w:rsidRPr="00AA0E91" w:rsidRDefault="000B015F" w:rsidP="00AA0E91">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Voir notamment O. </w:t>
      </w:r>
      <w:proofErr w:type="spellStart"/>
      <w:r w:rsidRPr="0061393E">
        <w:rPr>
          <w:rFonts w:ascii="Arial Narrow" w:hAnsi="Arial Narrow"/>
          <w:sz w:val="18"/>
          <w:szCs w:val="18"/>
        </w:rPr>
        <w:t>Peyroux</w:t>
      </w:r>
      <w:proofErr w:type="spellEnd"/>
      <w:r w:rsidRPr="0061393E">
        <w:rPr>
          <w:rFonts w:ascii="Arial Narrow" w:hAnsi="Arial Narrow"/>
          <w:sz w:val="18"/>
          <w:szCs w:val="18"/>
        </w:rPr>
        <w:t xml:space="preserve">, </w:t>
      </w:r>
      <w:r w:rsidRPr="0061393E">
        <w:rPr>
          <w:rFonts w:ascii="Arial Narrow" w:hAnsi="Arial Narrow"/>
          <w:i/>
          <w:sz w:val="18"/>
          <w:szCs w:val="18"/>
        </w:rPr>
        <w:t>La traite des enfants d’Europe de l’Est en France</w:t>
      </w:r>
      <w:r>
        <w:rPr>
          <w:rFonts w:ascii="Arial Narrow" w:hAnsi="Arial Narrow"/>
          <w:sz w:val="18"/>
          <w:szCs w:val="18"/>
        </w:rPr>
        <w:t xml:space="preserve">, Editions Non-Lieu, Paris 2013 ; B. </w:t>
      </w:r>
      <w:proofErr w:type="spellStart"/>
      <w:r>
        <w:rPr>
          <w:rFonts w:ascii="Arial Narrow" w:hAnsi="Arial Narrow"/>
          <w:sz w:val="18"/>
          <w:szCs w:val="18"/>
        </w:rPr>
        <w:t>Lavaud</w:t>
      </w:r>
      <w:proofErr w:type="spellEnd"/>
      <w:r>
        <w:rPr>
          <w:rFonts w:ascii="Arial Narrow" w:hAnsi="Arial Narrow"/>
          <w:sz w:val="18"/>
          <w:szCs w:val="18"/>
        </w:rPr>
        <w:t xml:space="preserve">-Legendre, </w:t>
      </w:r>
      <w:r w:rsidRPr="00563A08">
        <w:rPr>
          <w:rFonts w:ascii="Arial Narrow" w:hAnsi="Arial Narrow"/>
          <w:i/>
          <w:sz w:val="18"/>
          <w:szCs w:val="18"/>
        </w:rPr>
        <w:t xml:space="preserve">La minorité des filles </w:t>
      </w:r>
      <w:r w:rsidRPr="00AA0E91">
        <w:rPr>
          <w:rFonts w:ascii="Arial Narrow" w:hAnsi="Arial Narrow"/>
          <w:i/>
          <w:sz w:val="18"/>
          <w:szCs w:val="18"/>
        </w:rPr>
        <w:t>nigérianes sexuellement exploitées ; une réalité ignorée, in</w:t>
      </w:r>
      <w:r w:rsidRPr="00AA0E91">
        <w:rPr>
          <w:rFonts w:ascii="Arial Narrow" w:hAnsi="Arial Narrow"/>
          <w:sz w:val="18"/>
          <w:szCs w:val="18"/>
        </w:rPr>
        <w:t xml:space="preserve"> : ONED, </w:t>
      </w:r>
      <w:r w:rsidRPr="00AA0E91">
        <w:rPr>
          <w:rFonts w:ascii="Arial Narrow" w:hAnsi="Arial Narrow"/>
          <w:i/>
          <w:sz w:val="18"/>
          <w:szCs w:val="18"/>
        </w:rPr>
        <w:t xml:space="preserve">op. </w:t>
      </w:r>
      <w:proofErr w:type="spellStart"/>
      <w:proofErr w:type="gramStart"/>
      <w:r w:rsidRPr="00AA0E91">
        <w:rPr>
          <w:rFonts w:ascii="Arial Narrow" w:hAnsi="Arial Narrow"/>
          <w:i/>
          <w:sz w:val="18"/>
          <w:szCs w:val="18"/>
        </w:rPr>
        <w:t>cit</w:t>
      </w:r>
      <w:proofErr w:type="spellEnd"/>
      <w:r w:rsidRPr="00AA0E91">
        <w:rPr>
          <w:rFonts w:ascii="Arial Narrow" w:hAnsi="Arial Narrow"/>
          <w:i/>
          <w:sz w:val="18"/>
          <w:szCs w:val="18"/>
        </w:rPr>
        <w:t>.,</w:t>
      </w:r>
      <w:proofErr w:type="gramEnd"/>
      <w:r w:rsidRPr="00AA0E91">
        <w:rPr>
          <w:rFonts w:ascii="Arial Narrow" w:hAnsi="Arial Narrow"/>
          <w:sz w:val="18"/>
          <w:szCs w:val="18"/>
        </w:rPr>
        <w:t xml:space="preserve"> p. 69 et s.</w:t>
      </w:r>
    </w:p>
  </w:footnote>
  <w:footnote w:id="159">
    <w:p w:rsidR="000B015F" w:rsidRPr="007F03A5" w:rsidRDefault="000B015F" w:rsidP="00AA0E91">
      <w:pPr>
        <w:pStyle w:val="Notedebasdepage"/>
        <w:jc w:val="both"/>
        <w:rPr>
          <w:rFonts w:ascii="Arial Narrow" w:hAnsi="Arial Narrow"/>
          <w:sz w:val="18"/>
          <w:szCs w:val="18"/>
        </w:rPr>
      </w:pPr>
      <w:r w:rsidRPr="00AA0E91">
        <w:rPr>
          <w:rStyle w:val="Appelnotedebasdep"/>
          <w:rFonts w:ascii="Arial Narrow" w:hAnsi="Arial Narrow"/>
          <w:sz w:val="18"/>
          <w:szCs w:val="18"/>
        </w:rPr>
        <w:footnoteRef/>
      </w:r>
      <w:r w:rsidRPr="00AA0E91">
        <w:rPr>
          <w:rFonts w:ascii="Arial Narrow" w:hAnsi="Arial Narrow"/>
          <w:sz w:val="18"/>
          <w:szCs w:val="18"/>
        </w:rPr>
        <w:t xml:space="preserve"> CNCDH 22 mai 2014, </w:t>
      </w:r>
      <w:r w:rsidRPr="00AA0E91">
        <w:rPr>
          <w:rFonts w:ascii="Arial Narrow" w:hAnsi="Arial Narrow"/>
          <w:i/>
          <w:sz w:val="18"/>
          <w:szCs w:val="18"/>
        </w:rPr>
        <w:t>Avis sur la proposition de loi renforçant la lutte contre le système prostitutionnel.</w:t>
      </w:r>
      <w:r>
        <w:rPr>
          <w:rFonts w:ascii="Arial Narrow" w:hAnsi="Arial Narrow"/>
          <w:i/>
          <w:sz w:val="18"/>
          <w:szCs w:val="18"/>
        </w:rPr>
        <w:t xml:space="preserve"> </w:t>
      </w:r>
      <w:r>
        <w:rPr>
          <w:rFonts w:ascii="Arial Narrow" w:hAnsi="Arial Narrow"/>
          <w:sz w:val="18"/>
          <w:szCs w:val="18"/>
        </w:rPr>
        <w:t xml:space="preserve">Voir également la Convention du Conseil de l’Europe </w:t>
      </w:r>
      <w:r w:rsidRPr="007F03A5">
        <w:rPr>
          <w:rFonts w:ascii="Arial Narrow" w:hAnsi="Arial Narrow"/>
          <w:i/>
          <w:sz w:val="18"/>
          <w:szCs w:val="18"/>
        </w:rPr>
        <w:t>sur la protection des enfants contre l’exploitation et les abus sexuels</w:t>
      </w:r>
      <w:r>
        <w:rPr>
          <w:rFonts w:ascii="Arial Narrow" w:hAnsi="Arial Narrow"/>
          <w:i/>
          <w:sz w:val="18"/>
          <w:szCs w:val="18"/>
        </w:rPr>
        <w:t xml:space="preserve">, </w:t>
      </w:r>
      <w:r>
        <w:rPr>
          <w:rFonts w:ascii="Arial Narrow" w:hAnsi="Arial Narrow"/>
          <w:sz w:val="18"/>
          <w:szCs w:val="18"/>
        </w:rPr>
        <w:t>signée à Lanzarote par la France le 25 octobre 2007, avant d’être ratifiée le 27 septembre 2010. Cette convention prévoit la mise en place d’une politique pénale pour les mineurs victimes de traite avec une circonstance aggravante lorsqu’il s’agit de mineurs migrants.</w:t>
      </w:r>
    </w:p>
  </w:footnote>
  <w:footnote w:id="160">
    <w:p w:rsidR="000B015F" w:rsidRPr="009A2ED2" w:rsidRDefault="000B015F" w:rsidP="009A2ED2">
      <w:pPr>
        <w:pStyle w:val="Notedebasdepage"/>
        <w:jc w:val="both"/>
        <w:rPr>
          <w:rFonts w:ascii="Arial Narrow" w:hAnsi="Arial Narrow"/>
          <w:sz w:val="18"/>
          <w:szCs w:val="18"/>
        </w:rPr>
      </w:pPr>
      <w:r w:rsidRPr="00AA0E91">
        <w:rPr>
          <w:rStyle w:val="Appelnotedebasdep"/>
          <w:rFonts w:ascii="Arial Narrow" w:hAnsi="Arial Narrow"/>
          <w:sz w:val="18"/>
          <w:szCs w:val="18"/>
        </w:rPr>
        <w:footnoteRef/>
      </w:r>
      <w:r w:rsidRPr="00AA0E91">
        <w:rPr>
          <w:rFonts w:ascii="Arial Narrow" w:hAnsi="Arial Narrow"/>
          <w:sz w:val="18"/>
          <w:szCs w:val="18"/>
        </w:rPr>
        <w:t xml:space="preserve"> Protocole </w:t>
      </w:r>
      <w:r w:rsidRPr="009A2ED2">
        <w:rPr>
          <w:rFonts w:ascii="Arial Narrow" w:hAnsi="Arial Narrow"/>
          <w:i/>
          <w:sz w:val="18"/>
          <w:szCs w:val="18"/>
        </w:rPr>
        <w:t>visant à prévenir, réprimer et punir la traite des personnes, en particulier des femmes et des enfants</w:t>
      </w:r>
      <w:r w:rsidRPr="00AA0E91">
        <w:rPr>
          <w:rFonts w:ascii="Arial Narrow" w:hAnsi="Arial Narrow"/>
          <w:sz w:val="18"/>
          <w:szCs w:val="18"/>
        </w:rPr>
        <w:t>, additionnel à la Convention contre la criminalité</w:t>
      </w:r>
      <w:r w:rsidRPr="0061393E">
        <w:rPr>
          <w:rFonts w:ascii="Arial Narrow" w:hAnsi="Arial Narrow"/>
          <w:sz w:val="18"/>
          <w:szCs w:val="18"/>
        </w:rPr>
        <w:t xml:space="preserve"> transnationale org</w:t>
      </w:r>
      <w:r>
        <w:rPr>
          <w:rFonts w:ascii="Arial Narrow" w:hAnsi="Arial Narrow"/>
          <w:sz w:val="18"/>
          <w:szCs w:val="18"/>
        </w:rPr>
        <w:t>anisée, adopté par les Nations u</w:t>
      </w:r>
      <w:r w:rsidRPr="0061393E">
        <w:rPr>
          <w:rFonts w:ascii="Arial Narrow" w:hAnsi="Arial Narrow"/>
          <w:sz w:val="18"/>
          <w:szCs w:val="18"/>
        </w:rPr>
        <w:t xml:space="preserve">nies le 15 novembre 2000 à Palerme et ratifié par la France le 6 août 2002 ; Décision-cadre 2002/629/JAI </w:t>
      </w:r>
      <w:r w:rsidRPr="009A2ED2">
        <w:rPr>
          <w:rFonts w:ascii="Arial Narrow" w:hAnsi="Arial Narrow"/>
          <w:i/>
          <w:sz w:val="18"/>
          <w:szCs w:val="18"/>
        </w:rPr>
        <w:t>relative à la lutte contre la traite des êtres humains</w:t>
      </w:r>
      <w:r w:rsidRPr="0061393E">
        <w:rPr>
          <w:rFonts w:ascii="Arial Narrow" w:hAnsi="Arial Narrow"/>
          <w:sz w:val="18"/>
          <w:szCs w:val="18"/>
        </w:rPr>
        <w:t xml:space="preserve">, adoptée le 19 juillet 2002 et s’imposant à l’ensemble des Etats membres de l’Union européenne ; Convention du Conseil de l’Europe </w:t>
      </w:r>
      <w:r w:rsidRPr="009A2ED2">
        <w:rPr>
          <w:rFonts w:ascii="Arial Narrow" w:hAnsi="Arial Narrow"/>
          <w:i/>
          <w:sz w:val="18"/>
          <w:szCs w:val="18"/>
        </w:rPr>
        <w:t>sur la lutte contre la traite des êtres humains</w:t>
      </w:r>
      <w:r w:rsidRPr="009A2ED2">
        <w:rPr>
          <w:rFonts w:ascii="Arial Narrow" w:hAnsi="Arial Narrow"/>
          <w:sz w:val="18"/>
          <w:szCs w:val="18"/>
        </w:rPr>
        <w:t>, adoptée le 16 mai 2005 à Varsovie et ratifiée par la France le 9 janvier 2008.</w:t>
      </w:r>
    </w:p>
  </w:footnote>
  <w:footnote w:id="161">
    <w:p w:rsidR="000B015F" w:rsidRPr="009A2ED2" w:rsidRDefault="000B015F" w:rsidP="009A2ED2">
      <w:pPr>
        <w:pStyle w:val="Notedebasdepage"/>
        <w:jc w:val="both"/>
        <w:rPr>
          <w:rFonts w:ascii="Arial Narrow" w:hAnsi="Arial Narrow"/>
          <w:sz w:val="18"/>
          <w:szCs w:val="18"/>
        </w:rPr>
      </w:pPr>
      <w:r w:rsidRPr="009A2ED2">
        <w:rPr>
          <w:rStyle w:val="Appelnotedebasdep"/>
          <w:rFonts w:ascii="Arial Narrow" w:hAnsi="Arial Narrow"/>
          <w:sz w:val="18"/>
          <w:szCs w:val="18"/>
        </w:rPr>
        <w:footnoteRef/>
      </w:r>
      <w:r>
        <w:rPr>
          <w:rFonts w:ascii="Arial Narrow" w:hAnsi="Arial Narrow"/>
          <w:sz w:val="18"/>
          <w:szCs w:val="18"/>
        </w:rPr>
        <w:t xml:space="preserve"> Voir </w:t>
      </w:r>
      <w:r w:rsidRPr="009A2ED2">
        <w:rPr>
          <w:rFonts w:ascii="Arial Narrow" w:hAnsi="Arial Narrow"/>
          <w:sz w:val="18"/>
          <w:szCs w:val="18"/>
        </w:rPr>
        <w:t xml:space="preserve">CNCDH 22 mai 2014, </w:t>
      </w:r>
      <w:r w:rsidRPr="009A2ED2">
        <w:rPr>
          <w:rFonts w:ascii="Arial Narrow" w:hAnsi="Arial Narrow"/>
          <w:i/>
          <w:sz w:val="18"/>
          <w:szCs w:val="18"/>
        </w:rPr>
        <w:t>Avis sur la proposition de loi renforçant la lutte contre le système prostitutionnel.</w:t>
      </w:r>
    </w:p>
  </w:footnote>
  <w:footnote w:id="162">
    <w:p w:rsidR="000B015F" w:rsidRPr="009A2ED2" w:rsidRDefault="000B015F" w:rsidP="009A2ED2">
      <w:pPr>
        <w:pStyle w:val="Notedebasdepage"/>
        <w:jc w:val="both"/>
        <w:rPr>
          <w:rFonts w:ascii="Arial Narrow" w:hAnsi="Arial Narrow"/>
          <w:sz w:val="18"/>
          <w:szCs w:val="18"/>
        </w:rPr>
      </w:pPr>
      <w:r w:rsidRPr="009A2ED2">
        <w:rPr>
          <w:rStyle w:val="Appelnotedebasdep"/>
          <w:rFonts w:ascii="Arial Narrow" w:hAnsi="Arial Narrow"/>
          <w:sz w:val="18"/>
          <w:szCs w:val="18"/>
        </w:rPr>
        <w:footnoteRef/>
      </w:r>
      <w:r w:rsidRPr="009A2ED2">
        <w:rPr>
          <w:rFonts w:ascii="Arial Narrow" w:hAnsi="Arial Narrow"/>
          <w:sz w:val="18"/>
          <w:szCs w:val="18"/>
        </w:rPr>
        <w:t xml:space="preserve"> Assemblée nationale</w:t>
      </w:r>
      <w:r w:rsidRPr="009A2ED2">
        <w:rPr>
          <w:rFonts w:ascii="Arial Narrow" w:hAnsi="Arial Narrow"/>
          <w:i/>
          <w:sz w:val="18"/>
          <w:szCs w:val="18"/>
        </w:rPr>
        <w:t xml:space="preserve">, </w:t>
      </w:r>
      <w:r w:rsidRPr="009A2ED2">
        <w:rPr>
          <w:rFonts w:ascii="Arial Narrow" w:hAnsi="Arial Narrow"/>
          <w:i/>
          <w:iCs/>
          <w:sz w:val="18"/>
          <w:szCs w:val="18"/>
        </w:rPr>
        <w:t>Proposition de loi de M. Bruno Le Roux et plusieurs de ses collègues renforçant la lutte contre le système prostitutionnel</w:t>
      </w:r>
      <w:r w:rsidRPr="009A2ED2">
        <w:rPr>
          <w:rFonts w:ascii="Arial Narrow" w:hAnsi="Arial Narrow"/>
          <w:iCs/>
          <w:sz w:val="18"/>
          <w:szCs w:val="18"/>
        </w:rPr>
        <w:t xml:space="preserve">, n° 1437, </w:t>
      </w:r>
      <w:r w:rsidRPr="009A2ED2">
        <w:rPr>
          <w:rFonts w:ascii="Arial Narrow" w:eastAsia="Times New Roman" w:hAnsi="Arial Narrow"/>
          <w:sz w:val="18"/>
          <w:szCs w:val="18"/>
          <w:lang w:eastAsia="fr-FR"/>
        </w:rPr>
        <w:t>adoptée en 1</w:t>
      </w:r>
      <w:r w:rsidRPr="009A2ED2">
        <w:rPr>
          <w:rFonts w:ascii="Arial Narrow" w:eastAsia="Times New Roman" w:hAnsi="Arial Narrow"/>
          <w:sz w:val="18"/>
          <w:szCs w:val="18"/>
          <w:vertAlign w:val="superscript"/>
          <w:lang w:eastAsia="fr-FR"/>
        </w:rPr>
        <w:t>ère</w:t>
      </w:r>
      <w:r w:rsidRPr="009A2ED2">
        <w:rPr>
          <w:rFonts w:ascii="Arial Narrow" w:eastAsia="Times New Roman" w:hAnsi="Arial Narrow"/>
          <w:sz w:val="18"/>
          <w:szCs w:val="18"/>
          <w:lang w:eastAsia="fr-FR"/>
        </w:rPr>
        <w:t xml:space="preserve"> lecture par l'Assemblée nationale le 4 décembre 2013.</w:t>
      </w:r>
    </w:p>
  </w:footnote>
  <w:footnote w:id="163">
    <w:p w:rsidR="000B015F" w:rsidRPr="002319B3" w:rsidRDefault="000B015F" w:rsidP="002319B3">
      <w:pPr>
        <w:pStyle w:val="Notedebasdepage"/>
        <w:jc w:val="both"/>
        <w:rPr>
          <w:rFonts w:ascii="Arial Narrow" w:hAnsi="Arial Narrow"/>
          <w:i/>
          <w:sz w:val="18"/>
          <w:szCs w:val="18"/>
        </w:rPr>
      </w:pPr>
      <w:r w:rsidRPr="002319B3">
        <w:rPr>
          <w:rStyle w:val="Appelnotedebasdep"/>
          <w:rFonts w:ascii="Arial Narrow" w:hAnsi="Arial Narrow"/>
          <w:sz w:val="18"/>
          <w:szCs w:val="18"/>
        </w:rPr>
        <w:footnoteRef/>
      </w:r>
      <w:r w:rsidRPr="002319B3">
        <w:rPr>
          <w:rFonts w:ascii="Arial Narrow" w:hAnsi="Arial Narrow"/>
          <w:sz w:val="18"/>
          <w:szCs w:val="18"/>
        </w:rPr>
        <w:t xml:space="preserve"> Voir CNCDH 22 mai 2014, </w:t>
      </w:r>
      <w:r w:rsidRPr="002319B3">
        <w:rPr>
          <w:rFonts w:ascii="Arial Narrow" w:hAnsi="Arial Narrow"/>
          <w:i/>
          <w:sz w:val="18"/>
          <w:szCs w:val="18"/>
        </w:rPr>
        <w:t>Avis sur la proposition de loi renforçant la lutte contre le système prostitutionnel.</w:t>
      </w:r>
    </w:p>
  </w:footnote>
  <w:footnote w:id="164">
    <w:p w:rsidR="000B015F" w:rsidRPr="00E369B4" w:rsidRDefault="000B015F" w:rsidP="002319B3">
      <w:pPr>
        <w:pStyle w:val="Notedebasdepage"/>
        <w:jc w:val="both"/>
        <w:rPr>
          <w:rFonts w:ascii="Arial Narrow" w:hAnsi="Arial Narrow"/>
          <w:sz w:val="18"/>
          <w:szCs w:val="18"/>
        </w:rPr>
      </w:pPr>
      <w:r w:rsidRPr="002319B3">
        <w:rPr>
          <w:rStyle w:val="Appelnotedebasdep"/>
          <w:rFonts w:ascii="Arial Narrow" w:hAnsi="Arial Narrow"/>
          <w:sz w:val="18"/>
          <w:szCs w:val="18"/>
        </w:rPr>
        <w:footnoteRef/>
      </w:r>
      <w:r>
        <w:rPr>
          <w:rFonts w:ascii="Arial Narrow" w:hAnsi="Arial Narrow"/>
          <w:sz w:val="18"/>
          <w:szCs w:val="18"/>
        </w:rPr>
        <w:t xml:space="preserve"> V</w:t>
      </w:r>
      <w:r w:rsidRPr="002319B3">
        <w:rPr>
          <w:rFonts w:ascii="Arial Narrow" w:hAnsi="Arial Narrow"/>
          <w:sz w:val="18"/>
          <w:szCs w:val="18"/>
        </w:rPr>
        <w:t>oir IGAS,</w:t>
      </w:r>
      <w:r>
        <w:rPr>
          <w:rFonts w:ascii="Arial Narrow" w:hAnsi="Arial Narrow"/>
          <w:sz w:val="18"/>
          <w:szCs w:val="18"/>
        </w:rPr>
        <w:t xml:space="preserve"> </w:t>
      </w:r>
      <w:r>
        <w:rPr>
          <w:rFonts w:ascii="Arial Narrow" w:hAnsi="Arial Narrow"/>
          <w:i/>
          <w:sz w:val="18"/>
          <w:szCs w:val="18"/>
        </w:rPr>
        <w:t xml:space="preserve">Prostitutions : </w:t>
      </w:r>
      <w:r w:rsidRPr="00E369B4">
        <w:rPr>
          <w:rFonts w:ascii="Arial Narrow" w:hAnsi="Arial Narrow"/>
          <w:i/>
          <w:sz w:val="18"/>
          <w:szCs w:val="18"/>
        </w:rPr>
        <w:t>les enjeux sanitaires. Rapport établi par Claire Aubin, Danielle Jourdain-</w:t>
      </w:r>
      <w:proofErr w:type="spellStart"/>
      <w:r w:rsidRPr="00E369B4">
        <w:rPr>
          <w:rFonts w:ascii="Arial Narrow" w:hAnsi="Arial Narrow"/>
          <w:i/>
          <w:sz w:val="18"/>
          <w:szCs w:val="18"/>
        </w:rPr>
        <w:t>Menninger</w:t>
      </w:r>
      <w:proofErr w:type="spellEnd"/>
      <w:r w:rsidRPr="00E369B4">
        <w:rPr>
          <w:rFonts w:ascii="Arial Narrow" w:hAnsi="Arial Narrow"/>
          <w:i/>
          <w:sz w:val="18"/>
          <w:szCs w:val="18"/>
        </w:rPr>
        <w:t xml:space="preserve"> et Julien Emmanuelli, </w:t>
      </w:r>
      <w:r w:rsidRPr="00E369B4">
        <w:rPr>
          <w:rFonts w:ascii="Arial Narrow" w:hAnsi="Arial Narrow"/>
          <w:sz w:val="18"/>
          <w:szCs w:val="18"/>
        </w:rPr>
        <w:t>décembre 2012, p. 16 et s.</w:t>
      </w:r>
    </w:p>
  </w:footnote>
  <w:footnote w:id="165">
    <w:p w:rsidR="000B015F" w:rsidRPr="00756D8D" w:rsidRDefault="000B015F" w:rsidP="00756D8D">
      <w:pPr>
        <w:pStyle w:val="Notedebasdepage"/>
        <w:jc w:val="both"/>
        <w:rPr>
          <w:rFonts w:ascii="Arial Narrow" w:hAnsi="Arial Narrow"/>
          <w:sz w:val="18"/>
          <w:szCs w:val="18"/>
        </w:rPr>
      </w:pPr>
      <w:r w:rsidRPr="00E369B4">
        <w:rPr>
          <w:rStyle w:val="Appelnotedebasdep"/>
          <w:rFonts w:ascii="Arial Narrow" w:hAnsi="Arial Narrow"/>
          <w:sz w:val="18"/>
          <w:szCs w:val="18"/>
        </w:rPr>
        <w:footnoteRef/>
      </w:r>
      <w:r w:rsidRPr="00E369B4">
        <w:rPr>
          <w:rFonts w:ascii="Arial Narrow" w:hAnsi="Arial Narrow"/>
          <w:sz w:val="18"/>
          <w:szCs w:val="18"/>
        </w:rPr>
        <w:t xml:space="preserve"> Voir décision DEI c. Belgique du Comité de la </w:t>
      </w:r>
      <w:r w:rsidRPr="00756D8D">
        <w:rPr>
          <w:rFonts w:ascii="Arial Narrow" w:hAnsi="Arial Narrow"/>
          <w:sz w:val="18"/>
          <w:szCs w:val="18"/>
        </w:rPr>
        <w:t xml:space="preserve">Charte sociale du Conseil de l’Europe : l’Etat a pour obligation </w:t>
      </w:r>
      <w:proofErr w:type="gramStart"/>
      <w:r w:rsidRPr="00756D8D">
        <w:rPr>
          <w:rFonts w:ascii="Arial Narrow" w:hAnsi="Arial Narrow"/>
          <w:sz w:val="18"/>
          <w:szCs w:val="18"/>
        </w:rPr>
        <w:t>de protéger</w:t>
      </w:r>
      <w:proofErr w:type="gramEnd"/>
      <w:r w:rsidRPr="00756D8D">
        <w:rPr>
          <w:rFonts w:ascii="Arial Narrow" w:hAnsi="Arial Narrow"/>
          <w:sz w:val="18"/>
          <w:szCs w:val="18"/>
        </w:rPr>
        <w:t xml:space="preserve"> les MIE contre l’exploitation, la négligence et la violence car il s’agit de mineurs en danger. Dans ses conclusions, le Comité estime que l’hébergement en hôtel sans suivi ne permet pas de protéger ces mineurs et les expose à des risques pour leur vie et leur santé (</w:t>
      </w:r>
      <w:r>
        <w:rPr>
          <w:rFonts w:ascii="Arial Narrow" w:hAnsi="Arial Narrow"/>
          <w:sz w:val="18"/>
          <w:szCs w:val="18"/>
        </w:rPr>
        <w:t xml:space="preserve">voir </w:t>
      </w:r>
      <w:r w:rsidRPr="00756D8D">
        <w:rPr>
          <w:rFonts w:ascii="Arial Narrow" w:hAnsi="Arial Narrow"/>
          <w:sz w:val="18"/>
          <w:szCs w:val="18"/>
        </w:rPr>
        <w:t xml:space="preserve">http://www.coe.int/t/dghl/monitoring/socialcharter/complaints/CC69Merits_fr.pdf). </w:t>
      </w:r>
    </w:p>
  </w:footnote>
  <w:footnote w:id="166">
    <w:p w:rsidR="000B015F" w:rsidRPr="002319B3" w:rsidRDefault="000B015F" w:rsidP="00756D8D">
      <w:pPr>
        <w:pStyle w:val="Notedebasdepage"/>
        <w:jc w:val="both"/>
        <w:rPr>
          <w:rFonts w:ascii="Arial Narrow" w:hAnsi="Arial Narrow"/>
          <w:i/>
          <w:sz w:val="18"/>
          <w:szCs w:val="18"/>
        </w:rPr>
      </w:pPr>
      <w:r w:rsidRPr="00756D8D">
        <w:rPr>
          <w:rStyle w:val="Appelnotedebasdep"/>
          <w:rFonts w:ascii="Arial Narrow" w:hAnsi="Arial Narrow"/>
          <w:sz w:val="18"/>
          <w:szCs w:val="18"/>
        </w:rPr>
        <w:footnoteRef/>
      </w:r>
      <w:r w:rsidRPr="00756D8D">
        <w:rPr>
          <w:rFonts w:ascii="Arial Narrow" w:hAnsi="Arial Narrow"/>
          <w:sz w:val="18"/>
          <w:szCs w:val="18"/>
        </w:rPr>
        <w:t xml:space="preserve"> Sur ces différents points, voir CNCDH </w:t>
      </w:r>
      <w:r w:rsidRPr="00756D8D">
        <w:rPr>
          <w:rFonts w:ascii="Arial Narrow" w:eastAsia="Times New Roman" w:hAnsi="Arial Narrow" w:cs="Arial"/>
          <w:sz w:val="18"/>
          <w:szCs w:val="18"/>
          <w:lang w:eastAsia="fr-FR"/>
        </w:rPr>
        <w:t xml:space="preserve">le 18 décembre 2009, </w:t>
      </w:r>
      <w:r w:rsidRPr="00756D8D">
        <w:rPr>
          <w:rFonts w:ascii="Arial Narrow" w:eastAsia="Times New Roman" w:hAnsi="Arial Narrow" w:cs="Arial"/>
          <w:i/>
          <w:sz w:val="18"/>
          <w:szCs w:val="18"/>
          <w:lang w:eastAsia="fr-FR"/>
        </w:rPr>
        <w:t>Avis sur</w:t>
      </w:r>
      <w:r w:rsidRPr="002319B3">
        <w:rPr>
          <w:rFonts w:ascii="Arial Narrow" w:eastAsia="Times New Roman" w:hAnsi="Arial Narrow" w:cs="Arial"/>
          <w:i/>
          <w:sz w:val="18"/>
          <w:szCs w:val="18"/>
          <w:lang w:eastAsia="fr-FR"/>
        </w:rPr>
        <w:t xml:space="preserve"> la lutte contre la traite et l’exploitation des êtres humains en France, </w:t>
      </w:r>
      <w:r w:rsidRPr="002319B3">
        <w:rPr>
          <w:rFonts w:ascii="Arial Narrow" w:eastAsia="Times New Roman" w:hAnsi="Arial Narrow" w:cs="Arial"/>
          <w:sz w:val="18"/>
          <w:szCs w:val="18"/>
          <w:lang w:eastAsia="fr-FR"/>
        </w:rPr>
        <w:t>point n° 70</w:t>
      </w:r>
      <w:r w:rsidRPr="002319B3">
        <w:rPr>
          <w:rFonts w:ascii="Arial Narrow" w:eastAsia="Times New Roman" w:hAnsi="Arial Narrow" w:cs="Arial"/>
          <w:i/>
          <w:sz w:val="18"/>
          <w:szCs w:val="18"/>
          <w:lang w:eastAsia="fr-FR"/>
        </w:rPr>
        <w:t> </w:t>
      </w:r>
      <w:r w:rsidRPr="002319B3">
        <w:rPr>
          <w:rFonts w:ascii="Arial Narrow" w:eastAsia="Times New Roman" w:hAnsi="Arial Narrow" w:cs="Arial"/>
          <w:sz w:val="18"/>
          <w:szCs w:val="18"/>
          <w:lang w:eastAsia="fr-FR"/>
        </w:rPr>
        <w:t>;</w:t>
      </w:r>
      <w:r w:rsidRPr="002319B3">
        <w:rPr>
          <w:rFonts w:ascii="Arial Narrow" w:hAnsi="Arial Narrow"/>
          <w:sz w:val="18"/>
          <w:szCs w:val="18"/>
        </w:rPr>
        <w:t xml:space="preserve"> CNCDH 22 mai 2014, </w:t>
      </w:r>
      <w:r w:rsidRPr="002319B3">
        <w:rPr>
          <w:rFonts w:ascii="Arial Narrow" w:hAnsi="Arial Narrow"/>
          <w:i/>
          <w:sz w:val="18"/>
          <w:szCs w:val="18"/>
        </w:rPr>
        <w:t>Avis sur la proposition de loi renforçant la lutte contre le système prostitutionnel.</w:t>
      </w:r>
    </w:p>
  </w:footnote>
  <w:footnote w:id="167">
    <w:p w:rsidR="000B015F" w:rsidRPr="0061393E" w:rsidRDefault="000B015F" w:rsidP="002319B3">
      <w:pPr>
        <w:pStyle w:val="Notedebasdepage"/>
        <w:jc w:val="both"/>
        <w:rPr>
          <w:rFonts w:ascii="Arial Narrow" w:hAnsi="Arial Narrow"/>
          <w:sz w:val="18"/>
          <w:szCs w:val="18"/>
        </w:rPr>
      </w:pPr>
      <w:r w:rsidRPr="002319B3">
        <w:rPr>
          <w:rStyle w:val="Appelnotedebasdep"/>
          <w:rFonts w:ascii="Arial Narrow" w:hAnsi="Arial Narrow"/>
          <w:sz w:val="18"/>
          <w:szCs w:val="18"/>
        </w:rPr>
        <w:footnoteRef/>
      </w:r>
      <w:r w:rsidRPr="002319B3">
        <w:rPr>
          <w:rFonts w:ascii="Arial Narrow" w:hAnsi="Arial Narrow"/>
          <w:sz w:val="18"/>
          <w:szCs w:val="18"/>
        </w:rPr>
        <w:t xml:space="preserve"> Voir le</w:t>
      </w:r>
      <w:r w:rsidRPr="0061393E">
        <w:rPr>
          <w:rFonts w:ascii="Arial Narrow" w:hAnsi="Arial Narrow"/>
          <w:sz w:val="18"/>
          <w:szCs w:val="18"/>
        </w:rPr>
        <w:t xml:space="preserve"> guide du </w:t>
      </w:r>
      <w:proofErr w:type="spellStart"/>
      <w:r w:rsidRPr="0061393E">
        <w:rPr>
          <w:rFonts w:ascii="Arial Narrow" w:hAnsi="Arial Narrow"/>
          <w:sz w:val="18"/>
          <w:szCs w:val="18"/>
        </w:rPr>
        <w:t>Comède</w:t>
      </w:r>
      <w:proofErr w:type="spellEnd"/>
      <w:r w:rsidRPr="0061393E">
        <w:rPr>
          <w:rFonts w:ascii="Arial Narrow" w:hAnsi="Arial Narrow"/>
          <w:sz w:val="18"/>
          <w:szCs w:val="18"/>
        </w:rPr>
        <w:t xml:space="preserve"> 2008 : </w:t>
      </w:r>
      <w:proofErr w:type="spellStart"/>
      <w:r w:rsidRPr="0061393E">
        <w:rPr>
          <w:rFonts w:ascii="Arial Narrow" w:hAnsi="Arial Narrow"/>
          <w:sz w:val="18"/>
          <w:szCs w:val="18"/>
        </w:rPr>
        <w:t>ww</w:t>
      </w:r>
      <w:proofErr w:type="spellEnd"/>
      <w:r w:rsidRPr="0061393E">
        <w:rPr>
          <w:rFonts w:ascii="Arial Narrow" w:hAnsi="Arial Narrow"/>
          <w:sz w:val="18"/>
          <w:szCs w:val="18"/>
        </w:rPr>
        <w:t xml:space="preserve"> w.comede.org/IMG/</w:t>
      </w:r>
      <w:proofErr w:type="spellStart"/>
      <w:r w:rsidRPr="0061393E">
        <w:rPr>
          <w:rFonts w:ascii="Arial Narrow" w:hAnsi="Arial Narrow"/>
          <w:sz w:val="18"/>
          <w:szCs w:val="18"/>
        </w:rPr>
        <w:t>pdf</w:t>
      </w:r>
      <w:proofErr w:type="spellEnd"/>
      <w:r w:rsidRPr="0061393E">
        <w:rPr>
          <w:rFonts w:ascii="Arial Narrow" w:hAnsi="Arial Narrow"/>
          <w:sz w:val="18"/>
          <w:szCs w:val="18"/>
        </w:rPr>
        <w:t>/guide-comede08.</w:t>
      </w:r>
      <w:r w:rsidRPr="00041F68">
        <w:rPr>
          <w:rFonts w:ascii="Arial Narrow" w:hAnsi="Arial Narrow"/>
          <w:sz w:val="18"/>
          <w:szCs w:val="18"/>
        </w:rPr>
        <w:t xml:space="preserve">pdf. Voir </w:t>
      </w:r>
      <w:r>
        <w:rPr>
          <w:rFonts w:ascii="Arial Narrow" w:hAnsi="Arial Narrow"/>
          <w:sz w:val="18"/>
          <w:szCs w:val="18"/>
        </w:rPr>
        <w:t>UNHCR / Conseil de l’Europe</w:t>
      </w:r>
      <w:r w:rsidRPr="00041F68">
        <w:rPr>
          <w:rFonts w:ascii="Arial Narrow" w:hAnsi="Arial Narrow"/>
          <w:i/>
          <w:sz w:val="18"/>
          <w:szCs w:val="18"/>
        </w:rPr>
        <w:t xml:space="preserve">, op. </w:t>
      </w:r>
      <w:proofErr w:type="spellStart"/>
      <w:proofErr w:type="gramStart"/>
      <w:r w:rsidRPr="00041F68">
        <w:rPr>
          <w:rFonts w:ascii="Arial Narrow" w:hAnsi="Arial Narrow"/>
          <w:i/>
          <w:sz w:val="18"/>
          <w:szCs w:val="18"/>
        </w:rPr>
        <w:t>cit</w:t>
      </w:r>
      <w:proofErr w:type="spellEnd"/>
      <w:r w:rsidRPr="00041F68">
        <w:rPr>
          <w:rFonts w:ascii="Arial Narrow" w:hAnsi="Arial Narrow"/>
          <w:i/>
          <w:sz w:val="18"/>
          <w:szCs w:val="18"/>
        </w:rPr>
        <w:t>.,</w:t>
      </w:r>
      <w:proofErr w:type="gramEnd"/>
      <w:r w:rsidRPr="00041F68">
        <w:rPr>
          <w:rFonts w:ascii="Arial Narrow" w:hAnsi="Arial Narrow"/>
          <w:sz w:val="18"/>
          <w:szCs w:val="18"/>
        </w:rPr>
        <w:t xml:space="preserve"> p. 38, qui</w:t>
      </w:r>
      <w:r>
        <w:rPr>
          <w:rFonts w:ascii="Arial Narrow" w:hAnsi="Arial Narrow"/>
          <w:sz w:val="18"/>
          <w:szCs w:val="18"/>
        </w:rPr>
        <w:t xml:space="preserve"> souligne que les MIE demandeurs d’asile nécessitent une prise en charge et un accompagnement psychologiques.</w:t>
      </w:r>
    </w:p>
  </w:footnote>
  <w:footnote w:id="168">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S. </w:t>
      </w:r>
      <w:proofErr w:type="spellStart"/>
      <w:r w:rsidRPr="0061393E">
        <w:rPr>
          <w:rFonts w:ascii="Arial Narrow" w:hAnsi="Arial Narrow"/>
          <w:sz w:val="18"/>
          <w:szCs w:val="18"/>
        </w:rPr>
        <w:t>Bernigaud</w:t>
      </w:r>
      <w:proofErr w:type="spellEnd"/>
      <w:r w:rsidRPr="0061393E">
        <w:rPr>
          <w:rFonts w:ascii="Arial Narrow" w:hAnsi="Arial Narrow"/>
          <w:sz w:val="18"/>
          <w:szCs w:val="18"/>
        </w:rPr>
        <w:t xml:space="preserve">, </w:t>
      </w:r>
      <w:r w:rsidRPr="0061393E">
        <w:rPr>
          <w:rFonts w:ascii="Arial Narrow" w:hAnsi="Arial Narrow"/>
          <w:i/>
          <w:sz w:val="18"/>
          <w:szCs w:val="18"/>
        </w:rPr>
        <w:t>Situation du mineur étranger isolé, in</w:t>
      </w:r>
      <w:r w:rsidRPr="0061393E">
        <w:rPr>
          <w:rFonts w:ascii="Arial Narrow" w:hAnsi="Arial Narrow"/>
          <w:sz w:val="18"/>
          <w:szCs w:val="18"/>
        </w:rPr>
        <w:t> : P. Murat (</w:t>
      </w:r>
      <w:proofErr w:type="spellStart"/>
      <w:r w:rsidRPr="0061393E">
        <w:rPr>
          <w:rFonts w:ascii="Arial Narrow" w:hAnsi="Arial Narrow"/>
          <w:sz w:val="18"/>
          <w:szCs w:val="18"/>
        </w:rPr>
        <w:t>dir</w:t>
      </w:r>
      <w:proofErr w:type="spellEnd"/>
      <w:r w:rsidRPr="0061393E">
        <w:rPr>
          <w:rFonts w:ascii="Arial Narrow" w:hAnsi="Arial Narrow"/>
          <w:sz w:val="18"/>
          <w:szCs w:val="18"/>
        </w:rPr>
        <w:t xml:space="preserve">.), </w:t>
      </w:r>
      <w:r w:rsidRPr="0061393E">
        <w:rPr>
          <w:rFonts w:ascii="Arial Narrow" w:hAnsi="Arial Narrow"/>
          <w:i/>
          <w:sz w:val="18"/>
          <w:szCs w:val="18"/>
        </w:rPr>
        <w:t>Droit de la famille</w:t>
      </w:r>
      <w:r w:rsidRPr="0061393E">
        <w:rPr>
          <w:rFonts w:ascii="Arial Narrow" w:hAnsi="Arial Narrow"/>
          <w:sz w:val="18"/>
          <w:szCs w:val="18"/>
        </w:rPr>
        <w:t xml:space="preserve">, Dalloz Action 2014/2015, n° 243.231, p. 1126 ; L. </w:t>
      </w:r>
      <w:proofErr w:type="spellStart"/>
      <w:r w:rsidRPr="0061393E">
        <w:rPr>
          <w:rFonts w:ascii="Arial Narrow" w:hAnsi="Arial Narrow"/>
          <w:sz w:val="18"/>
          <w:szCs w:val="18"/>
        </w:rPr>
        <w:t>Isidro</w:t>
      </w:r>
      <w:proofErr w:type="spellEnd"/>
      <w:r w:rsidRPr="0061393E">
        <w:rPr>
          <w:rFonts w:ascii="Arial Narrow" w:hAnsi="Arial Narrow"/>
          <w:sz w:val="18"/>
          <w:szCs w:val="18"/>
        </w:rPr>
        <w:t xml:space="preserve">, </w:t>
      </w:r>
      <w:r w:rsidRPr="0061393E">
        <w:rPr>
          <w:rFonts w:ascii="Arial Narrow" w:hAnsi="Arial Narrow"/>
          <w:i/>
          <w:sz w:val="18"/>
          <w:szCs w:val="18"/>
        </w:rPr>
        <w:t>L’accès à la santé des mineurs isolés étrangers</w:t>
      </w:r>
      <w:r w:rsidRPr="0061393E">
        <w:rPr>
          <w:rFonts w:ascii="Arial Narrow" w:hAnsi="Arial Narrow"/>
          <w:sz w:val="18"/>
          <w:szCs w:val="18"/>
        </w:rPr>
        <w:t xml:space="preserve">, </w:t>
      </w:r>
      <w:r w:rsidRPr="0061393E">
        <w:rPr>
          <w:rFonts w:ascii="Arial Narrow" w:hAnsi="Arial Narrow"/>
          <w:i/>
          <w:sz w:val="18"/>
          <w:szCs w:val="18"/>
        </w:rPr>
        <w:t>AJ Famille</w:t>
      </w:r>
      <w:r>
        <w:rPr>
          <w:rFonts w:ascii="Arial Narrow" w:hAnsi="Arial Narrow"/>
          <w:sz w:val="18"/>
          <w:szCs w:val="18"/>
        </w:rPr>
        <w:t xml:space="preserve"> 2014, p. 103 et 104.</w:t>
      </w:r>
    </w:p>
  </w:footnote>
  <w:footnote w:id="169">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Y. </w:t>
      </w:r>
      <w:proofErr w:type="spellStart"/>
      <w:r w:rsidRPr="0061393E">
        <w:rPr>
          <w:rFonts w:ascii="Arial Narrow" w:hAnsi="Arial Narrow"/>
          <w:sz w:val="18"/>
          <w:szCs w:val="18"/>
        </w:rPr>
        <w:t>Chauvy</w:t>
      </w:r>
      <w:proofErr w:type="spellEnd"/>
      <w:r w:rsidRPr="0061393E">
        <w:rPr>
          <w:rFonts w:ascii="Arial Narrow" w:hAnsi="Arial Narrow"/>
          <w:sz w:val="18"/>
          <w:szCs w:val="18"/>
        </w:rPr>
        <w:t xml:space="preserve">, </w:t>
      </w:r>
      <w:r w:rsidRPr="0061393E">
        <w:rPr>
          <w:rFonts w:ascii="Arial Narrow" w:hAnsi="Arial Narrow"/>
          <w:i/>
          <w:sz w:val="18"/>
          <w:szCs w:val="18"/>
        </w:rPr>
        <w:t>Les normes supérieures du droit de la sécurité sociale</w:t>
      </w:r>
      <w:r w:rsidRPr="0061393E">
        <w:rPr>
          <w:rFonts w:ascii="Arial Narrow" w:hAnsi="Arial Narrow"/>
          <w:sz w:val="18"/>
          <w:szCs w:val="18"/>
        </w:rPr>
        <w:t xml:space="preserve">, </w:t>
      </w:r>
      <w:r w:rsidRPr="0061393E">
        <w:rPr>
          <w:rFonts w:ascii="Arial Narrow" w:hAnsi="Arial Narrow"/>
          <w:i/>
          <w:sz w:val="18"/>
          <w:szCs w:val="18"/>
        </w:rPr>
        <w:t>RDP</w:t>
      </w:r>
      <w:r w:rsidRPr="0061393E">
        <w:rPr>
          <w:rFonts w:ascii="Arial Narrow" w:hAnsi="Arial Narrow"/>
          <w:sz w:val="18"/>
          <w:szCs w:val="18"/>
        </w:rPr>
        <w:t xml:space="preserve"> 1996, p. 991.</w:t>
      </w:r>
    </w:p>
  </w:footnote>
  <w:footnote w:id="170">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L. </w:t>
      </w:r>
      <w:proofErr w:type="spellStart"/>
      <w:r w:rsidRPr="0061393E">
        <w:rPr>
          <w:rFonts w:ascii="Arial Narrow" w:hAnsi="Arial Narrow"/>
          <w:sz w:val="18"/>
          <w:szCs w:val="18"/>
        </w:rPr>
        <w:t>Casaux-Labrunée</w:t>
      </w:r>
      <w:proofErr w:type="spellEnd"/>
      <w:r w:rsidRPr="0061393E">
        <w:rPr>
          <w:rFonts w:ascii="Arial Narrow" w:hAnsi="Arial Narrow"/>
          <w:sz w:val="18"/>
          <w:szCs w:val="18"/>
        </w:rPr>
        <w:t xml:space="preserve">, </w:t>
      </w:r>
      <w:r w:rsidRPr="0061393E">
        <w:rPr>
          <w:rFonts w:ascii="Arial Narrow" w:hAnsi="Arial Narrow"/>
          <w:i/>
          <w:sz w:val="18"/>
          <w:szCs w:val="18"/>
        </w:rPr>
        <w:t>Le droit à la santé, in</w:t>
      </w:r>
      <w:r w:rsidRPr="0061393E">
        <w:rPr>
          <w:rFonts w:ascii="Arial Narrow" w:hAnsi="Arial Narrow"/>
          <w:sz w:val="18"/>
          <w:szCs w:val="18"/>
        </w:rPr>
        <w:t xml:space="preserve"> : R. </w:t>
      </w:r>
      <w:proofErr w:type="spellStart"/>
      <w:r w:rsidRPr="0061393E">
        <w:rPr>
          <w:rFonts w:ascii="Arial Narrow" w:hAnsi="Arial Narrow"/>
          <w:sz w:val="18"/>
          <w:szCs w:val="18"/>
        </w:rPr>
        <w:t>Cabrillac</w:t>
      </w:r>
      <w:proofErr w:type="spellEnd"/>
      <w:r w:rsidRPr="0061393E">
        <w:rPr>
          <w:rFonts w:ascii="Arial Narrow" w:hAnsi="Arial Narrow"/>
          <w:sz w:val="18"/>
          <w:szCs w:val="18"/>
        </w:rPr>
        <w:t xml:space="preserve">, M.-A. Frison-Roche et T. </w:t>
      </w:r>
      <w:proofErr w:type="spellStart"/>
      <w:r w:rsidRPr="0061393E">
        <w:rPr>
          <w:rFonts w:ascii="Arial Narrow" w:hAnsi="Arial Narrow"/>
          <w:sz w:val="18"/>
          <w:szCs w:val="18"/>
        </w:rPr>
        <w:t>Revet</w:t>
      </w:r>
      <w:proofErr w:type="spellEnd"/>
      <w:r w:rsidRPr="0061393E">
        <w:rPr>
          <w:rFonts w:ascii="Arial Narrow" w:hAnsi="Arial Narrow"/>
          <w:sz w:val="18"/>
          <w:szCs w:val="18"/>
        </w:rPr>
        <w:t xml:space="preserve"> (</w:t>
      </w:r>
      <w:proofErr w:type="spellStart"/>
      <w:r w:rsidRPr="0061393E">
        <w:rPr>
          <w:rFonts w:ascii="Arial Narrow" w:hAnsi="Arial Narrow"/>
          <w:sz w:val="18"/>
          <w:szCs w:val="18"/>
        </w:rPr>
        <w:t>dir</w:t>
      </w:r>
      <w:proofErr w:type="spellEnd"/>
      <w:r w:rsidRPr="0061393E">
        <w:rPr>
          <w:rFonts w:ascii="Arial Narrow" w:hAnsi="Arial Narrow"/>
          <w:sz w:val="18"/>
          <w:szCs w:val="18"/>
        </w:rPr>
        <w:t xml:space="preserve">.), </w:t>
      </w:r>
      <w:r w:rsidRPr="0061393E">
        <w:rPr>
          <w:rFonts w:ascii="Arial Narrow" w:hAnsi="Arial Narrow"/>
          <w:i/>
          <w:sz w:val="18"/>
          <w:szCs w:val="18"/>
        </w:rPr>
        <w:t>Libertés et droits fondamentaux,</w:t>
      </w:r>
      <w:r w:rsidRPr="0061393E">
        <w:rPr>
          <w:rFonts w:ascii="Arial Narrow" w:hAnsi="Arial Narrow"/>
          <w:sz w:val="18"/>
          <w:szCs w:val="18"/>
        </w:rPr>
        <w:t xml:space="preserve"> 18</w:t>
      </w:r>
      <w:r w:rsidRPr="0061393E">
        <w:rPr>
          <w:rFonts w:ascii="Arial Narrow" w:hAnsi="Arial Narrow"/>
          <w:sz w:val="18"/>
          <w:szCs w:val="18"/>
          <w:vertAlign w:val="superscript"/>
        </w:rPr>
        <w:t>ème</w:t>
      </w:r>
      <w:r w:rsidRPr="0061393E">
        <w:rPr>
          <w:rFonts w:ascii="Arial Narrow" w:hAnsi="Arial Narrow"/>
          <w:sz w:val="18"/>
          <w:szCs w:val="18"/>
        </w:rPr>
        <w:t xml:space="preserve"> éd., Dalloz, Paris 2012, n° 1104, p. 868.</w:t>
      </w:r>
    </w:p>
  </w:footnote>
  <w:footnote w:id="171">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CE 7 juin 2006, </w:t>
      </w:r>
      <w:r w:rsidRPr="0061393E">
        <w:rPr>
          <w:rFonts w:ascii="Arial Narrow" w:hAnsi="Arial Narrow"/>
          <w:i/>
          <w:sz w:val="18"/>
          <w:szCs w:val="18"/>
        </w:rPr>
        <w:t xml:space="preserve">Aides, </w:t>
      </w:r>
      <w:r w:rsidRPr="0061393E">
        <w:rPr>
          <w:rFonts w:ascii="Arial Narrow" w:hAnsi="Arial Narrow"/>
          <w:sz w:val="18"/>
          <w:szCs w:val="18"/>
        </w:rPr>
        <w:t xml:space="preserve">n° 285576, </w:t>
      </w:r>
      <w:r w:rsidRPr="0061393E">
        <w:rPr>
          <w:rFonts w:ascii="Arial Narrow" w:hAnsi="Arial Narrow"/>
          <w:i/>
          <w:sz w:val="18"/>
          <w:szCs w:val="18"/>
        </w:rPr>
        <w:t xml:space="preserve">AJDA </w:t>
      </w:r>
      <w:r w:rsidRPr="0061393E">
        <w:rPr>
          <w:rFonts w:ascii="Arial Narrow" w:hAnsi="Arial Narrow"/>
          <w:sz w:val="18"/>
          <w:szCs w:val="18"/>
        </w:rPr>
        <w:t>2006, p. 1189. Dans cette décision, le Conseil d’Etat a jugé que la condition de résidence préalable de trois mois en matière d’aide médicale d’Etat appliquée aux mineurs était incompatible avec l’article 3, 1 de la CIDE, qui oblige à prendre en compte l’intérêt supérieur de l’enfant dans les décisions le concernant.</w:t>
      </w:r>
    </w:p>
  </w:footnote>
  <w:footnote w:id="172">
    <w:p w:rsidR="000B015F" w:rsidRPr="0061393E" w:rsidRDefault="000B015F" w:rsidP="0061393E">
      <w:pPr>
        <w:pStyle w:val="Notedebasdepage"/>
        <w:jc w:val="both"/>
        <w:rPr>
          <w:rFonts w:ascii="Arial Narrow" w:hAnsi="Arial Narrow"/>
          <w:sz w:val="18"/>
          <w:szCs w:val="18"/>
          <w:lang w:val="en-US"/>
        </w:rPr>
      </w:pPr>
      <w:r w:rsidRPr="0061393E">
        <w:rPr>
          <w:rStyle w:val="Appelnotedebasdep"/>
          <w:rFonts w:ascii="Arial Narrow" w:hAnsi="Arial Narrow"/>
          <w:sz w:val="18"/>
          <w:szCs w:val="18"/>
        </w:rPr>
        <w:footnoteRef/>
      </w:r>
      <w:r w:rsidRPr="0061393E">
        <w:rPr>
          <w:rFonts w:ascii="Arial Narrow" w:hAnsi="Arial Narrow"/>
          <w:sz w:val="18"/>
          <w:szCs w:val="18"/>
          <w:lang w:val="en-US"/>
        </w:rPr>
        <w:t xml:space="preserve"> L. Isidro, </w:t>
      </w:r>
      <w:r w:rsidRPr="0061393E">
        <w:rPr>
          <w:rFonts w:ascii="Arial Narrow" w:hAnsi="Arial Narrow"/>
          <w:i/>
          <w:sz w:val="18"/>
          <w:szCs w:val="18"/>
          <w:lang w:val="en-US"/>
        </w:rPr>
        <w:t>op. cit.,</w:t>
      </w:r>
      <w:r w:rsidRPr="0061393E">
        <w:rPr>
          <w:rFonts w:ascii="Arial Narrow" w:hAnsi="Arial Narrow"/>
          <w:sz w:val="18"/>
          <w:szCs w:val="18"/>
          <w:lang w:val="en-US"/>
        </w:rPr>
        <w:t xml:space="preserve"> p. 105.</w:t>
      </w:r>
    </w:p>
  </w:footnote>
  <w:footnote w:id="173">
    <w:p w:rsidR="000B015F" w:rsidRPr="0061393E" w:rsidRDefault="000B015F" w:rsidP="0061393E">
      <w:pPr>
        <w:pStyle w:val="Notedebasdepage"/>
        <w:jc w:val="both"/>
        <w:rPr>
          <w:rFonts w:ascii="Arial Narrow" w:hAnsi="Arial Narrow"/>
          <w:sz w:val="18"/>
          <w:szCs w:val="18"/>
        </w:rPr>
      </w:pPr>
      <w:r w:rsidRPr="0061393E">
        <w:rPr>
          <w:rStyle w:val="Appelnotedebasdep"/>
          <w:rFonts w:ascii="Arial Narrow" w:hAnsi="Arial Narrow"/>
          <w:sz w:val="18"/>
          <w:szCs w:val="18"/>
        </w:rPr>
        <w:footnoteRef/>
      </w:r>
      <w:r w:rsidRPr="0061393E">
        <w:rPr>
          <w:rFonts w:ascii="Arial Narrow" w:hAnsi="Arial Narrow"/>
          <w:sz w:val="18"/>
          <w:szCs w:val="18"/>
        </w:rPr>
        <w:t xml:space="preserve"> </w:t>
      </w:r>
      <w:r w:rsidRPr="0061393E">
        <w:rPr>
          <w:rFonts w:ascii="Arial Narrow" w:hAnsi="Arial Narrow"/>
          <w:i/>
          <w:sz w:val="18"/>
          <w:szCs w:val="18"/>
        </w:rPr>
        <w:t xml:space="preserve">Ibid., </w:t>
      </w:r>
      <w:r w:rsidRPr="0061393E">
        <w:rPr>
          <w:rFonts w:ascii="Arial Narrow" w:hAnsi="Arial Narrow"/>
          <w:sz w:val="18"/>
          <w:szCs w:val="18"/>
        </w:rPr>
        <w:t>p.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132"/>
    <w:multiLevelType w:val="hybridMultilevel"/>
    <w:tmpl w:val="D2522B0E"/>
    <w:lvl w:ilvl="0" w:tplc="BA6C609C">
      <w:numFmt w:val="bullet"/>
      <w:lvlText w:val="-"/>
      <w:lvlJc w:val="left"/>
      <w:pPr>
        <w:ind w:left="720" w:hanging="360"/>
      </w:pPr>
      <w:rPr>
        <w:rFonts w:ascii="Arial Narrow" w:eastAsia="ヒラギノ角ゴ Pro W3" w:hAnsi="Arial Narrow"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440CC"/>
    <w:multiLevelType w:val="hybridMultilevel"/>
    <w:tmpl w:val="E362E896"/>
    <w:lvl w:ilvl="0" w:tplc="3184E0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484FF9"/>
    <w:multiLevelType w:val="hybridMultilevel"/>
    <w:tmpl w:val="90A2219E"/>
    <w:lvl w:ilvl="0" w:tplc="B36A7A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D9D3AC3"/>
    <w:multiLevelType w:val="hybridMultilevel"/>
    <w:tmpl w:val="41C225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2E6F8A"/>
    <w:multiLevelType w:val="hybridMultilevel"/>
    <w:tmpl w:val="6132599C"/>
    <w:lvl w:ilvl="0" w:tplc="FACACDD2">
      <w:start w:val="1"/>
      <w:numFmt w:val="decimal"/>
      <w:lvlText w:val="%1."/>
      <w:lvlJc w:val="left"/>
      <w:pPr>
        <w:tabs>
          <w:tab w:val="num" w:pos="360"/>
        </w:tabs>
        <w:ind w:left="360" w:hanging="360"/>
      </w:pPr>
      <w:rPr>
        <w:i w:val="0"/>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5">
    <w:nsid w:val="239F41C2"/>
    <w:multiLevelType w:val="hybridMultilevel"/>
    <w:tmpl w:val="B66E3F3C"/>
    <w:lvl w:ilvl="0" w:tplc="AC7E06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7C0EA4"/>
    <w:multiLevelType w:val="hybridMultilevel"/>
    <w:tmpl w:val="8B42F5EE"/>
    <w:lvl w:ilvl="0" w:tplc="771E26D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nsid w:val="2CA26E6C"/>
    <w:multiLevelType w:val="hybridMultilevel"/>
    <w:tmpl w:val="BF4E83E0"/>
    <w:lvl w:ilvl="0" w:tplc="86BC5A00">
      <w:start w:val="1"/>
      <w:numFmt w:val="decimal"/>
      <w:lvlText w:val="%1."/>
      <w:lvlJc w:val="left"/>
      <w:pPr>
        <w:ind w:left="360" w:hanging="360"/>
      </w:pPr>
      <w:rPr>
        <w:rFonts w:ascii="Arial Narrow" w:hAnsi="Arial Narrow" w:hint="default"/>
      </w:rPr>
    </w:lvl>
    <w:lvl w:ilvl="1" w:tplc="040C0019">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8">
    <w:nsid w:val="2FA216FC"/>
    <w:multiLevelType w:val="hybridMultilevel"/>
    <w:tmpl w:val="D48EC9A8"/>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9">
    <w:nsid w:val="31F9684C"/>
    <w:multiLevelType w:val="hybridMultilevel"/>
    <w:tmpl w:val="DA8A837A"/>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10">
    <w:nsid w:val="3CD0347B"/>
    <w:multiLevelType w:val="hybridMultilevel"/>
    <w:tmpl w:val="27B82EE0"/>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11">
    <w:nsid w:val="3DA92B52"/>
    <w:multiLevelType w:val="hybridMultilevel"/>
    <w:tmpl w:val="19009D98"/>
    <w:lvl w:ilvl="0" w:tplc="BCD27474">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68C24CA"/>
    <w:multiLevelType w:val="hybridMultilevel"/>
    <w:tmpl w:val="4FE6BBA6"/>
    <w:lvl w:ilvl="0" w:tplc="4592583C">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0762F7"/>
    <w:multiLevelType w:val="hybridMultilevel"/>
    <w:tmpl w:val="CBC6F3DA"/>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14">
    <w:nsid w:val="4B1115D1"/>
    <w:multiLevelType w:val="hybridMultilevel"/>
    <w:tmpl w:val="2B98BF9C"/>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15">
    <w:nsid w:val="4FEB1EA1"/>
    <w:multiLevelType w:val="hybridMultilevel"/>
    <w:tmpl w:val="9D50AE18"/>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16">
    <w:nsid w:val="5F730BFD"/>
    <w:multiLevelType w:val="hybridMultilevel"/>
    <w:tmpl w:val="7D5A762E"/>
    <w:lvl w:ilvl="0" w:tplc="2C669ACE">
      <w:start w:val="1"/>
      <w:numFmt w:val="decimal"/>
      <w:lvlText w:val="%1."/>
      <w:lvlJc w:val="left"/>
      <w:pPr>
        <w:ind w:left="720" w:hanging="360"/>
      </w:pPr>
      <w:rPr>
        <w:rFonts w:eastAsiaTheme="minorHAnsi"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2E7E03"/>
    <w:multiLevelType w:val="hybridMultilevel"/>
    <w:tmpl w:val="FC225CEC"/>
    <w:lvl w:ilvl="0" w:tplc="34EEFE4A">
      <w:start w:val="19"/>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2232FC7"/>
    <w:multiLevelType w:val="hybridMultilevel"/>
    <w:tmpl w:val="E3BA11E2"/>
    <w:lvl w:ilvl="0" w:tplc="040C000F">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3165FE"/>
    <w:multiLevelType w:val="hybridMultilevel"/>
    <w:tmpl w:val="FE50F894"/>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20">
    <w:nsid w:val="6B0A2A6C"/>
    <w:multiLevelType w:val="hybridMultilevel"/>
    <w:tmpl w:val="6DF26EFE"/>
    <w:lvl w:ilvl="0" w:tplc="040C0001">
      <w:start w:val="1"/>
      <w:numFmt w:val="bullet"/>
      <w:lvlText w:val=""/>
      <w:lvlJc w:val="left"/>
      <w:pPr>
        <w:tabs>
          <w:tab w:val="num" w:pos="720"/>
        </w:tabs>
        <w:ind w:left="720" w:hanging="360"/>
      </w:pPr>
      <w:rPr>
        <w:rFonts w:ascii="Symbol" w:hAnsi="Symbol" w:hint="default"/>
      </w:rPr>
    </w:lvl>
    <w:lvl w:ilvl="1" w:tplc="6E7277A0">
      <w:start w:val="1"/>
      <w:numFmt w:val="lowerLetter"/>
      <w:lvlText w:val="%2)"/>
      <w:lvlJc w:val="left"/>
      <w:pPr>
        <w:tabs>
          <w:tab w:val="num" w:pos="1440"/>
        </w:tabs>
        <w:ind w:left="1440" w:hanging="360"/>
      </w:pPr>
      <w:rPr>
        <w:rFonts w:hint="default"/>
      </w:rPr>
    </w:lvl>
    <w:lvl w:ilvl="2" w:tplc="BD782D12">
      <w:start w:val="1"/>
      <w:numFmt w:val="decimal"/>
      <w:lvlText w:val="%3)"/>
      <w:lvlJc w:val="left"/>
      <w:pPr>
        <w:tabs>
          <w:tab w:val="num" w:pos="2340"/>
        </w:tabs>
        <w:ind w:left="2340" w:hanging="360"/>
      </w:pPr>
      <w:rPr>
        <w:rFonts w:hint="default"/>
      </w:rPr>
    </w:lvl>
    <w:lvl w:ilvl="3" w:tplc="9D7ABB0C">
      <w:start w:val="1"/>
      <w:numFmt w:val="bullet"/>
      <w:lvlText w:val="-"/>
      <w:lvlJc w:val="left"/>
      <w:pPr>
        <w:tabs>
          <w:tab w:val="num" w:pos="2880"/>
        </w:tabs>
        <w:ind w:left="2880" w:hanging="360"/>
      </w:pPr>
      <w:rPr>
        <w:rFonts w:ascii="Times New Roman" w:eastAsia="Times New Roman" w:hAnsi="Times New Roman" w:cs="Times New Roman" w:hint="default"/>
      </w:rPr>
    </w:lvl>
    <w:lvl w:ilvl="4" w:tplc="95101DFA">
      <w:start w:val="1"/>
      <w:numFmt w:val="bullet"/>
      <w:lvlText w:val=""/>
      <w:lvlJc w:val="left"/>
      <w:pPr>
        <w:tabs>
          <w:tab w:val="num" w:pos="3600"/>
        </w:tabs>
        <w:ind w:left="3600" w:hanging="360"/>
      </w:pPr>
      <w:rPr>
        <w:rFonts w:ascii="Wingdings" w:eastAsia="Times New Roman" w:hAnsi="Wingdings" w:cs="Times New Roman" w:hint="default"/>
      </w:rPr>
    </w:lvl>
    <w:lvl w:ilvl="5" w:tplc="52B07AD0">
      <w:start w:val="2"/>
      <w:numFmt w:val="bullet"/>
      <w:lvlText w:val=""/>
      <w:lvlJc w:val="left"/>
      <w:pPr>
        <w:tabs>
          <w:tab w:val="num" w:pos="4500"/>
        </w:tabs>
        <w:ind w:left="4500" w:hanging="360"/>
      </w:pPr>
      <w:rPr>
        <w:rFonts w:ascii="Wingdings" w:eastAsia="Times New Roman" w:hAnsi="Wingdings" w:cs="Times New Roman" w:hint="default"/>
      </w:rPr>
    </w:lvl>
    <w:lvl w:ilvl="6" w:tplc="B5D645B2">
      <w:start w:val="2"/>
      <w:numFmt w:val="bullet"/>
      <w:lvlText w:val=""/>
      <w:lvlJc w:val="left"/>
      <w:pPr>
        <w:tabs>
          <w:tab w:val="num" w:pos="5040"/>
        </w:tabs>
        <w:ind w:left="5040" w:hanging="360"/>
      </w:pPr>
      <w:rPr>
        <w:rFonts w:ascii="Wingdings" w:eastAsia="Times New Roman" w:hAnsi="Wingdings" w:cs="Times New Roman" w:hint="default"/>
        <w:i w:val="0"/>
      </w:rPr>
    </w:lvl>
    <w:lvl w:ilvl="7" w:tplc="E3165D80">
      <w:start w:val="1"/>
      <w:numFmt w:val="upperRoman"/>
      <w:lvlText w:val="%8."/>
      <w:lvlJc w:val="left"/>
      <w:pPr>
        <w:tabs>
          <w:tab w:val="num" w:pos="6120"/>
        </w:tabs>
        <w:ind w:left="6120" w:hanging="720"/>
      </w:pPr>
      <w:rPr>
        <w:rFonts w:hint="default"/>
      </w:rPr>
    </w:lvl>
    <w:lvl w:ilvl="8" w:tplc="6544579C">
      <w:start w:val="1"/>
      <w:numFmt w:val="upperLetter"/>
      <w:lvlText w:val="%9."/>
      <w:lvlJc w:val="left"/>
      <w:pPr>
        <w:tabs>
          <w:tab w:val="num" w:pos="6660"/>
        </w:tabs>
        <w:ind w:left="6660" w:hanging="360"/>
      </w:pPr>
      <w:rPr>
        <w:rFonts w:hint="default"/>
      </w:rPr>
    </w:lvl>
  </w:abstractNum>
  <w:abstractNum w:abstractNumId="21">
    <w:nsid w:val="7B4E3D8D"/>
    <w:multiLevelType w:val="hybridMultilevel"/>
    <w:tmpl w:val="21DE8650"/>
    <w:lvl w:ilvl="0" w:tplc="C714D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10"/>
  </w:num>
  <w:num w:numId="5">
    <w:abstractNumId w:val="15"/>
  </w:num>
  <w:num w:numId="6">
    <w:abstractNumId w:val="8"/>
  </w:num>
  <w:num w:numId="7">
    <w:abstractNumId w:val="20"/>
  </w:num>
  <w:num w:numId="8">
    <w:abstractNumId w:val="13"/>
  </w:num>
  <w:num w:numId="9">
    <w:abstractNumId w:val="14"/>
  </w:num>
  <w:num w:numId="10">
    <w:abstractNumId w:val="11"/>
  </w:num>
  <w:num w:numId="11">
    <w:abstractNumId w:val="1"/>
  </w:num>
  <w:num w:numId="12">
    <w:abstractNumId w:val="21"/>
  </w:num>
  <w:num w:numId="13">
    <w:abstractNumId w:val="2"/>
  </w:num>
  <w:num w:numId="14">
    <w:abstractNumId w:val="6"/>
  </w:num>
  <w:num w:numId="15">
    <w:abstractNumId w:val="12"/>
  </w:num>
  <w:num w:numId="16">
    <w:abstractNumId w:val="5"/>
  </w:num>
  <w:num w:numId="17">
    <w:abstractNumId w:val="3"/>
  </w:num>
  <w:num w:numId="18">
    <w:abstractNumId w:val="17"/>
  </w:num>
  <w:num w:numId="19">
    <w:abstractNumId w:val="7"/>
  </w:num>
  <w:num w:numId="20">
    <w:abstractNumId w:val="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0A"/>
    <w:rsid w:val="0000270C"/>
    <w:rsid w:val="000039B7"/>
    <w:rsid w:val="00003DB3"/>
    <w:rsid w:val="00006C5A"/>
    <w:rsid w:val="00006D50"/>
    <w:rsid w:val="000077B1"/>
    <w:rsid w:val="00010908"/>
    <w:rsid w:val="00010B75"/>
    <w:rsid w:val="00015D4F"/>
    <w:rsid w:val="00017CE2"/>
    <w:rsid w:val="00020C38"/>
    <w:rsid w:val="0002146A"/>
    <w:rsid w:val="00021B33"/>
    <w:rsid w:val="00022428"/>
    <w:rsid w:val="00023A3B"/>
    <w:rsid w:val="00025A71"/>
    <w:rsid w:val="00025E14"/>
    <w:rsid w:val="00026992"/>
    <w:rsid w:val="00026D82"/>
    <w:rsid w:val="00027D82"/>
    <w:rsid w:val="00031E83"/>
    <w:rsid w:val="000347E4"/>
    <w:rsid w:val="00035E25"/>
    <w:rsid w:val="00036C02"/>
    <w:rsid w:val="00036ECE"/>
    <w:rsid w:val="000372A4"/>
    <w:rsid w:val="00041F68"/>
    <w:rsid w:val="000424F6"/>
    <w:rsid w:val="0004257A"/>
    <w:rsid w:val="00043954"/>
    <w:rsid w:val="00043FFB"/>
    <w:rsid w:val="00044776"/>
    <w:rsid w:val="0005057C"/>
    <w:rsid w:val="000518A9"/>
    <w:rsid w:val="00054B64"/>
    <w:rsid w:val="00056674"/>
    <w:rsid w:val="00061EF7"/>
    <w:rsid w:val="0006262F"/>
    <w:rsid w:val="00065503"/>
    <w:rsid w:val="000655CD"/>
    <w:rsid w:val="00065EBE"/>
    <w:rsid w:val="00066E9C"/>
    <w:rsid w:val="000676A5"/>
    <w:rsid w:val="00072184"/>
    <w:rsid w:val="00073E63"/>
    <w:rsid w:val="00073FEF"/>
    <w:rsid w:val="0007536D"/>
    <w:rsid w:val="0007757B"/>
    <w:rsid w:val="00081837"/>
    <w:rsid w:val="00082276"/>
    <w:rsid w:val="0008774D"/>
    <w:rsid w:val="00087C02"/>
    <w:rsid w:val="000902B8"/>
    <w:rsid w:val="000927EE"/>
    <w:rsid w:val="00093926"/>
    <w:rsid w:val="0009513D"/>
    <w:rsid w:val="0009666B"/>
    <w:rsid w:val="000A0ACF"/>
    <w:rsid w:val="000A1FA5"/>
    <w:rsid w:val="000A348A"/>
    <w:rsid w:val="000A534A"/>
    <w:rsid w:val="000A5A1B"/>
    <w:rsid w:val="000A6177"/>
    <w:rsid w:val="000A664F"/>
    <w:rsid w:val="000A6BC8"/>
    <w:rsid w:val="000A77AE"/>
    <w:rsid w:val="000B015F"/>
    <w:rsid w:val="000B57F5"/>
    <w:rsid w:val="000B5B4D"/>
    <w:rsid w:val="000B74CB"/>
    <w:rsid w:val="000C2905"/>
    <w:rsid w:val="000C3F5A"/>
    <w:rsid w:val="000C6A13"/>
    <w:rsid w:val="000C790E"/>
    <w:rsid w:val="000D0A4B"/>
    <w:rsid w:val="000D3AC5"/>
    <w:rsid w:val="000D65C8"/>
    <w:rsid w:val="000D6DD7"/>
    <w:rsid w:val="000D773E"/>
    <w:rsid w:val="000E046B"/>
    <w:rsid w:val="000E143A"/>
    <w:rsid w:val="000E54E5"/>
    <w:rsid w:val="000E7B9D"/>
    <w:rsid w:val="000F100D"/>
    <w:rsid w:val="000F1C5A"/>
    <w:rsid w:val="000F1FDF"/>
    <w:rsid w:val="000F27AB"/>
    <w:rsid w:val="000F2EBF"/>
    <w:rsid w:val="000F57B0"/>
    <w:rsid w:val="000F725A"/>
    <w:rsid w:val="001004D8"/>
    <w:rsid w:val="0010429E"/>
    <w:rsid w:val="001076B9"/>
    <w:rsid w:val="00107753"/>
    <w:rsid w:val="00107EB7"/>
    <w:rsid w:val="00110011"/>
    <w:rsid w:val="00116028"/>
    <w:rsid w:val="00116DD7"/>
    <w:rsid w:val="00117ACA"/>
    <w:rsid w:val="00117BCD"/>
    <w:rsid w:val="00121098"/>
    <w:rsid w:val="001232D7"/>
    <w:rsid w:val="00123FE9"/>
    <w:rsid w:val="00125AEA"/>
    <w:rsid w:val="00125E3D"/>
    <w:rsid w:val="00126631"/>
    <w:rsid w:val="00126661"/>
    <w:rsid w:val="00126EB3"/>
    <w:rsid w:val="0012734A"/>
    <w:rsid w:val="001305DA"/>
    <w:rsid w:val="001329BB"/>
    <w:rsid w:val="00133E4B"/>
    <w:rsid w:val="0013537F"/>
    <w:rsid w:val="00135DA3"/>
    <w:rsid w:val="00136402"/>
    <w:rsid w:val="00140A33"/>
    <w:rsid w:val="0014318E"/>
    <w:rsid w:val="00145053"/>
    <w:rsid w:val="00145CB6"/>
    <w:rsid w:val="001501B3"/>
    <w:rsid w:val="001511A6"/>
    <w:rsid w:val="00156066"/>
    <w:rsid w:val="00156604"/>
    <w:rsid w:val="00161B33"/>
    <w:rsid w:val="00162E54"/>
    <w:rsid w:val="00165930"/>
    <w:rsid w:val="00165D89"/>
    <w:rsid w:val="00167C53"/>
    <w:rsid w:val="001709B3"/>
    <w:rsid w:val="001714EF"/>
    <w:rsid w:val="001727B2"/>
    <w:rsid w:val="00172F12"/>
    <w:rsid w:val="0017339D"/>
    <w:rsid w:val="00173B47"/>
    <w:rsid w:val="00176BC6"/>
    <w:rsid w:val="00181CAC"/>
    <w:rsid w:val="00182220"/>
    <w:rsid w:val="00183C4D"/>
    <w:rsid w:val="00187EDA"/>
    <w:rsid w:val="0019152D"/>
    <w:rsid w:val="00193069"/>
    <w:rsid w:val="001942DB"/>
    <w:rsid w:val="00194EC7"/>
    <w:rsid w:val="00194FF8"/>
    <w:rsid w:val="00195DF0"/>
    <w:rsid w:val="0019663F"/>
    <w:rsid w:val="00196659"/>
    <w:rsid w:val="001A6795"/>
    <w:rsid w:val="001A6BB8"/>
    <w:rsid w:val="001B11E6"/>
    <w:rsid w:val="001B35B4"/>
    <w:rsid w:val="001B444A"/>
    <w:rsid w:val="001B4BE5"/>
    <w:rsid w:val="001B6471"/>
    <w:rsid w:val="001B7B2F"/>
    <w:rsid w:val="001C10A2"/>
    <w:rsid w:val="001C5D58"/>
    <w:rsid w:val="001C7AD0"/>
    <w:rsid w:val="001D31A1"/>
    <w:rsid w:val="001D449F"/>
    <w:rsid w:val="001D45A4"/>
    <w:rsid w:val="001D6109"/>
    <w:rsid w:val="001D6627"/>
    <w:rsid w:val="001D73A9"/>
    <w:rsid w:val="001E0165"/>
    <w:rsid w:val="001E5901"/>
    <w:rsid w:val="001E5AB3"/>
    <w:rsid w:val="001E61E1"/>
    <w:rsid w:val="001F0154"/>
    <w:rsid w:val="001F1B9E"/>
    <w:rsid w:val="001F32D3"/>
    <w:rsid w:val="00201328"/>
    <w:rsid w:val="00202767"/>
    <w:rsid w:val="00203E68"/>
    <w:rsid w:val="0020404F"/>
    <w:rsid w:val="0020642A"/>
    <w:rsid w:val="00207B28"/>
    <w:rsid w:val="00210E61"/>
    <w:rsid w:val="00210EAF"/>
    <w:rsid w:val="00212FDE"/>
    <w:rsid w:val="00214BE3"/>
    <w:rsid w:val="00215C3E"/>
    <w:rsid w:val="002228ED"/>
    <w:rsid w:val="00224308"/>
    <w:rsid w:val="002256C6"/>
    <w:rsid w:val="00226EE5"/>
    <w:rsid w:val="002305C8"/>
    <w:rsid w:val="00230A36"/>
    <w:rsid w:val="002319B3"/>
    <w:rsid w:val="002337BF"/>
    <w:rsid w:val="0023408E"/>
    <w:rsid w:val="00234648"/>
    <w:rsid w:val="002367F7"/>
    <w:rsid w:val="00236CC1"/>
    <w:rsid w:val="00237F6C"/>
    <w:rsid w:val="002429D5"/>
    <w:rsid w:val="00243D9D"/>
    <w:rsid w:val="0024770F"/>
    <w:rsid w:val="0024785D"/>
    <w:rsid w:val="00247FFA"/>
    <w:rsid w:val="00251306"/>
    <w:rsid w:val="0025562B"/>
    <w:rsid w:val="00265D90"/>
    <w:rsid w:val="002743DE"/>
    <w:rsid w:val="002757BA"/>
    <w:rsid w:val="002778E9"/>
    <w:rsid w:val="00280D95"/>
    <w:rsid w:val="002814A2"/>
    <w:rsid w:val="00283279"/>
    <w:rsid w:val="0028357B"/>
    <w:rsid w:val="002835B8"/>
    <w:rsid w:val="0029052B"/>
    <w:rsid w:val="002905B0"/>
    <w:rsid w:val="00290C99"/>
    <w:rsid w:val="0029172D"/>
    <w:rsid w:val="0029301C"/>
    <w:rsid w:val="00297462"/>
    <w:rsid w:val="002A0A94"/>
    <w:rsid w:val="002A22D2"/>
    <w:rsid w:val="002A5E1D"/>
    <w:rsid w:val="002B279C"/>
    <w:rsid w:val="002B4EEF"/>
    <w:rsid w:val="002B52F7"/>
    <w:rsid w:val="002B7B57"/>
    <w:rsid w:val="002C01F7"/>
    <w:rsid w:val="002C0370"/>
    <w:rsid w:val="002C08DE"/>
    <w:rsid w:val="002C1DC3"/>
    <w:rsid w:val="002C2161"/>
    <w:rsid w:val="002C6D4B"/>
    <w:rsid w:val="002C6EFB"/>
    <w:rsid w:val="002D1A06"/>
    <w:rsid w:val="002D1E9E"/>
    <w:rsid w:val="002D3607"/>
    <w:rsid w:val="002D46CE"/>
    <w:rsid w:val="002D48DD"/>
    <w:rsid w:val="002D5B22"/>
    <w:rsid w:val="002D6773"/>
    <w:rsid w:val="002D6A99"/>
    <w:rsid w:val="002E391D"/>
    <w:rsid w:val="002E4FD3"/>
    <w:rsid w:val="002E638C"/>
    <w:rsid w:val="002E6994"/>
    <w:rsid w:val="002E6F02"/>
    <w:rsid w:val="002E7066"/>
    <w:rsid w:val="002F201A"/>
    <w:rsid w:val="002F2F43"/>
    <w:rsid w:val="002F377A"/>
    <w:rsid w:val="002F4760"/>
    <w:rsid w:val="002F6EA7"/>
    <w:rsid w:val="00302303"/>
    <w:rsid w:val="00302881"/>
    <w:rsid w:val="00304DED"/>
    <w:rsid w:val="0030517D"/>
    <w:rsid w:val="00313386"/>
    <w:rsid w:val="003135BE"/>
    <w:rsid w:val="00317748"/>
    <w:rsid w:val="00317A93"/>
    <w:rsid w:val="0032107B"/>
    <w:rsid w:val="003222B3"/>
    <w:rsid w:val="00323C86"/>
    <w:rsid w:val="00323FD9"/>
    <w:rsid w:val="003247D9"/>
    <w:rsid w:val="00324DD8"/>
    <w:rsid w:val="0032599C"/>
    <w:rsid w:val="00325B22"/>
    <w:rsid w:val="00335E6D"/>
    <w:rsid w:val="0034133D"/>
    <w:rsid w:val="00343A7D"/>
    <w:rsid w:val="00345A68"/>
    <w:rsid w:val="00347440"/>
    <w:rsid w:val="003476D1"/>
    <w:rsid w:val="00352560"/>
    <w:rsid w:val="00355274"/>
    <w:rsid w:val="0035740E"/>
    <w:rsid w:val="00357A48"/>
    <w:rsid w:val="00360BBD"/>
    <w:rsid w:val="00370281"/>
    <w:rsid w:val="003717EF"/>
    <w:rsid w:val="00371826"/>
    <w:rsid w:val="003728BD"/>
    <w:rsid w:val="00372EF9"/>
    <w:rsid w:val="003735A5"/>
    <w:rsid w:val="00373878"/>
    <w:rsid w:val="00374BD0"/>
    <w:rsid w:val="00380CEC"/>
    <w:rsid w:val="00380F8C"/>
    <w:rsid w:val="00381ACD"/>
    <w:rsid w:val="00383961"/>
    <w:rsid w:val="00386583"/>
    <w:rsid w:val="00390A24"/>
    <w:rsid w:val="00391701"/>
    <w:rsid w:val="0039227C"/>
    <w:rsid w:val="00393967"/>
    <w:rsid w:val="00393FC2"/>
    <w:rsid w:val="003969FC"/>
    <w:rsid w:val="003A0008"/>
    <w:rsid w:val="003A1ADD"/>
    <w:rsid w:val="003A39CA"/>
    <w:rsid w:val="003A4AE5"/>
    <w:rsid w:val="003A544B"/>
    <w:rsid w:val="003A5D87"/>
    <w:rsid w:val="003B191B"/>
    <w:rsid w:val="003B4770"/>
    <w:rsid w:val="003B535F"/>
    <w:rsid w:val="003B7A48"/>
    <w:rsid w:val="003C29E0"/>
    <w:rsid w:val="003C32CA"/>
    <w:rsid w:val="003C4582"/>
    <w:rsid w:val="003C52DD"/>
    <w:rsid w:val="003C6F32"/>
    <w:rsid w:val="003D21A7"/>
    <w:rsid w:val="003D63A6"/>
    <w:rsid w:val="003E0CDD"/>
    <w:rsid w:val="003E0E21"/>
    <w:rsid w:val="003E25D0"/>
    <w:rsid w:val="003F0F92"/>
    <w:rsid w:val="003F3169"/>
    <w:rsid w:val="003F3774"/>
    <w:rsid w:val="003F4156"/>
    <w:rsid w:val="003F5A23"/>
    <w:rsid w:val="003F738C"/>
    <w:rsid w:val="003F7888"/>
    <w:rsid w:val="00400D24"/>
    <w:rsid w:val="00402459"/>
    <w:rsid w:val="004054C8"/>
    <w:rsid w:val="0041433E"/>
    <w:rsid w:val="004155ED"/>
    <w:rsid w:val="00416C0C"/>
    <w:rsid w:val="00417EE8"/>
    <w:rsid w:val="00420159"/>
    <w:rsid w:val="00421325"/>
    <w:rsid w:val="00421EE8"/>
    <w:rsid w:val="00425591"/>
    <w:rsid w:val="00426A54"/>
    <w:rsid w:val="00427F95"/>
    <w:rsid w:val="00430EFA"/>
    <w:rsid w:val="004313E3"/>
    <w:rsid w:val="0043256B"/>
    <w:rsid w:val="004334ED"/>
    <w:rsid w:val="00433797"/>
    <w:rsid w:val="004377AC"/>
    <w:rsid w:val="00437853"/>
    <w:rsid w:val="00443539"/>
    <w:rsid w:val="0044376C"/>
    <w:rsid w:val="00450C92"/>
    <w:rsid w:val="00452DE0"/>
    <w:rsid w:val="00453341"/>
    <w:rsid w:val="004545D2"/>
    <w:rsid w:val="00461DBB"/>
    <w:rsid w:val="00461FEA"/>
    <w:rsid w:val="00464B4F"/>
    <w:rsid w:val="00464EC2"/>
    <w:rsid w:val="00470AEE"/>
    <w:rsid w:val="0047544B"/>
    <w:rsid w:val="00475AF6"/>
    <w:rsid w:val="00476693"/>
    <w:rsid w:val="004772B1"/>
    <w:rsid w:val="0048183A"/>
    <w:rsid w:val="00481ACC"/>
    <w:rsid w:val="00482DCC"/>
    <w:rsid w:val="00484313"/>
    <w:rsid w:val="00490CBA"/>
    <w:rsid w:val="00491DEE"/>
    <w:rsid w:val="00494369"/>
    <w:rsid w:val="00495352"/>
    <w:rsid w:val="00496FE9"/>
    <w:rsid w:val="00497BB8"/>
    <w:rsid w:val="004A3FCF"/>
    <w:rsid w:val="004A5FCD"/>
    <w:rsid w:val="004A690A"/>
    <w:rsid w:val="004A77EA"/>
    <w:rsid w:val="004B1A7C"/>
    <w:rsid w:val="004B240D"/>
    <w:rsid w:val="004C0069"/>
    <w:rsid w:val="004C0F30"/>
    <w:rsid w:val="004C1F6D"/>
    <w:rsid w:val="004C4AEB"/>
    <w:rsid w:val="004C550A"/>
    <w:rsid w:val="004C62AB"/>
    <w:rsid w:val="004C7104"/>
    <w:rsid w:val="004D0B3A"/>
    <w:rsid w:val="004D22F9"/>
    <w:rsid w:val="004D440A"/>
    <w:rsid w:val="004E0351"/>
    <w:rsid w:val="004E049F"/>
    <w:rsid w:val="004E0737"/>
    <w:rsid w:val="004E39EF"/>
    <w:rsid w:val="004E3DC8"/>
    <w:rsid w:val="004E427E"/>
    <w:rsid w:val="004E51F4"/>
    <w:rsid w:val="004F09DB"/>
    <w:rsid w:val="004F2ADC"/>
    <w:rsid w:val="004F2B22"/>
    <w:rsid w:val="00502361"/>
    <w:rsid w:val="00502B8D"/>
    <w:rsid w:val="00503914"/>
    <w:rsid w:val="00505988"/>
    <w:rsid w:val="00506D05"/>
    <w:rsid w:val="005073FA"/>
    <w:rsid w:val="00514F37"/>
    <w:rsid w:val="005165DE"/>
    <w:rsid w:val="00517A14"/>
    <w:rsid w:val="005240EF"/>
    <w:rsid w:val="00524E3E"/>
    <w:rsid w:val="00525068"/>
    <w:rsid w:val="005337FA"/>
    <w:rsid w:val="0053639F"/>
    <w:rsid w:val="00536B64"/>
    <w:rsid w:val="00536ECC"/>
    <w:rsid w:val="0053778D"/>
    <w:rsid w:val="00541413"/>
    <w:rsid w:val="00541B9B"/>
    <w:rsid w:val="00541E2B"/>
    <w:rsid w:val="005452AE"/>
    <w:rsid w:val="005459B1"/>
    <w:rsid w:val="00546896"/>
    <w:rsid w:val="0054720E"/>
    <w:rsid w:val="00550645"/>
    <w:rsid w:val="00550D9F"/>
    <w:rsid w:val="005511B2"/>
    <w:rsid w:val="00551D5F"/>
    <w:rsid w:val="00553E3D"/>
    <w:rsid w:val="00556CC5"/>
    <w:rsid w:val="00557503"/>
    <w:rsid w:val="00563A08"/>
    <w:rsid w:val="0056405D"/>
    <w:rsid w:val="0057044D"/>
    <w:rsid w:val="00570DC3"/>
    <w:rsid w:val="005727AB"/>
    <w:rsid w:val="00572D6A"/>
    <w:rsid w:val="00577B3B"/>
    <w:rsid w:val="00577BAB"/>
    <w:rsid w:val="005801E0"/>
    <w:rsid w:val="00580CE8"/>
    <w:rsid w:val="00585BB2"/>
    <w:rsid w:val="00587138"/>
    <w:rsid w:val="00595A37"/>
    <w:rsid w:val="00596673"/>
    <w:rsid w:val="005A0535"/>
    <w:rsid w:val="005A3528"/>
    <w:rsid w:val="005A429E"/>
    <w:rsid w:val="005A4F16"/>
    <w:rsid w:val="005A5646"/>
    <w:rsid w:val="005A70F8"/>
    <w:rsid w:val="005A7328"/>
    <w:rsid w:val="005A739A"/>
    <w:rsid w:val="005B2EC5"/>
    <w:rsid w:val="005B3508"/>
    <w:rsid w:val="005B351B"/>
    <w:rsid w:val="005B4F79"/>
    <w:rsid w:val="005B6408"/>
    <w:rsid w:val="005C2084"/>
    <w:rsid w:val="005C22F1"/>
    <w:rsid w:val="005D1871"/>
    <w:rsid w:val="005D21A6"/>
    <w:rsid w:val="005D477C"/>
    <w:rsid w:val="005D5F8C"/>
    <w:rsid w:val="005D6538"/>
    <w:rsid w:val="005E0250"/>
    <w:rsid w:val="005E0952"/>
    <w:rsid w:val="005E1423"/>
    <w:rsid w:val="005E1932"/>
    <w:rsid w:val="005E4B0F"/>
    <w:rsid w:val="005F0012"/>
    <w:rsid w:val="005F1F3E"/>
    <w:rsid w:val="005F200A"/>
    <w:rsid w:val="005F2D99"/>
    <w:rsid w:val="005F3A34"/>
    <w:rsid w:val="005F5248"/>
    <w:rsid w:val="005F52EA"/>
    <w:rsid w:val="00605E26"/>
    <w:rsid w:val="00607174"/>
    <w:rsid w:val="006071BE"/>
    <w:rsid w:val="00607595"/>
    <w:rsid w:val="006107BA"/>
    <w:rsid w:val="0061393E"/>
    <w:rsid w:val="00615CEA"/>
    <w:rsid w:val="00615D16"/>
    <w:rsid w:val="00615F61"/>
    <w:rsid w:val="00616D54"/>
    <w:rsid w:val="00617CF8"/>
    <w:rsid w:val="00620591"/>
    <w:rsid w:val="00620DA8"/>
    <w:rsid w:val="00623A59"/>
    <w:rsid w:val="00623CDB"/>
    <w:rsid w:val="00630A44"/>
    <w:rsid w:val="00631B60"/>
    <w:rsid w:val="00632E6E"/>
    <w:rsid w:val="00632FD7"/>
    <w:rsid w:val="00642A59"/>
    <w:rsid w:val="006457EC"/>
    <w:rsid w:val="00650630"/>
    <w:rsid w:val="00651DA2"/>
    <w:rsid w:val="00653B55"/>
    <w:rsid w:val="0065600B"/>
    <w:rsid w:val="00657A47"/>
    <w:rsid w:val="00663523"/>
    <w:rsid w:val="00663C99"/>
    <w:rsid w:val="00664007"/>
    <w:rsid w:val="00664D96"/>
    <w:rsid w:val="0066534F"/>
    <w:rsid w:val="00665D06"/>
    <w:rsid w:val="00666317"/>
    <w:rsid w:val="00670502"/>
    <w:rsid w:val="00671E6D"/>
    <w:rsid w:val="006725DD"/>
    <w:rsid w:val="00675C50"/>
    <w:rsid w:val="00677763"/>
    <w:rsid w:val="00683BB4"/>
    <w:rsid w:val="0068410C"/>
    <w:rsid w:val="006877E9"/>
    <w:rsid w:val="00692377"/>
    <w:rsid w:val="00693E70"/>
    <w:rsid w:val="00695AE6"/>
    <w:rsid w:val="006A6B82"/>
    <w:rsid w:val="006B143A"/>
    <w:rsid w:val="006B21CF"/>
    <w:rsid w:val="006B2847"/>
    <w:rsid w:val="006B740B"/>
    <w:rsid w:val="006B76B7"/>
    <w:rsid w:val="006C0C04"/>
    <w:rsid w:val="006C1F36"/>
    <w:rsid w:val="006C2112"/>
    <w:rsid w:val="006C2C42"/>
    <w:rsid w:val="006C34A4"/>
    <w:rsid w:val="006C34CA"/>
    <w:rsid w:val="006C356F"/>
    <w:rsid w:val="006C6A77"/>
    <w:rsid w:val="006D2B0C"/>
    <w:rsid w:val="006D3C47"/>
    <w:rsid w:val="006D4545"/>
    <w:rsid w:val="006D5341"/>
    <w:rsid w:val="006E2BD4"/>
    <w:rsid w:val="006E39EB"/>
    <w:rsid w:val="006E664E"/>
    <w:rsid w:val="006E7CF2"/>
    <w:rsid w:val="006F1270"/>
    <w:rsid w:val="00700EFF"/>
    <w:rsid w:val="0070342C"/>
    <w:rsid w:val="0070381C"/>
    <w:rsid w:val="00704E64"/>
    <w:rsid w:val="00706A5B"/>
    <w:rsid w:val="00706FDF"/>
    <w:rsid w:val="007071B6"/>
    <w:rsid w:val="0071191A"/>
    <w:rsid w:val="007141BE"/>
    <w:rsid w:val="007174A1"/>
    <w:rsid w:val="007175F5"/>
    <w:rsid w:val="007241F4"/>
    <w:rsid w:val="007248C2"/>
    <w:rsid w:val="00726D03"/>
    <w:rsid w:val="00731112"/>
    <w:rsid w:val="007324C3"/>
    <w:rsid w:val="00732AEF"/>
    <w:rsid w:val="007350A0"/>
    <w:rsid w:val="00735488"/>
    <w:rsid w:val="0073567F"/>
    <w:rsid w:val="00740ADF"/>
    <w:rsid w:val="00741144"/>
    <w:rsid w:val="00741961"/>
    <w:rsid w:val="0075295C"/>
    <w:rsid w:val="00754163"/>
    <w:rsid w:val="00756D8D"/>
    <w:rsid w:val="0076323C"/>
    <w:rsid w:val="00763C6C"/>
    <w:rsid w:val="00763F0B"/>
    <w:rsid w:val="0076779B"/>
    <w:rsid w:val="007714B5"/>
    <w:rsid w:val="00777EA8"/>
    <w:rsid w:val="0078579B"/>
    <w:rsid w:val="0079053A"/>
    <w:rsid w:val="00790761"/>
    <w:rsid w:val="00792A05"/>
    <w:rsid w:val="00794B6C"/>
    <w:rsid w:val="00795798"/>
    <w:rsid w:val="00796B8F"/>
    <w:rsid w:val="007A07CD"/>
    <w:rsid w:val="007A4BBB"/>
    <w:rsid w:val="007B0100"/>
    <w:rsid w:val="007B46E9"/>
    <w:rsid w:val="007B687F"/>
    <w:rsid w:val="007B6A07"/>
    <w:rsid w:val="007C2EB9"/>
    <w:rsid w:val="007C35B3"/>
    <w:rsid w:val="007C76D4"/>
    <w:rsid w:val="007D0515"/>
    <w:rsid w:val="007D2569"/>
    <w:rsid w:val="007D28C1"/>
    <w:rsid w:val="007D551B"/>
    <w:rsid w:val="007D71A6"/>
    <w:rsid w:val="007E05A7"/>
    <w:rsid w:val="007E361C"/>
    <w:rsid w:val="007E4441"/>
    <w:rsid w:val="007E4E13"/>
    <w:rsid w:val="007E7E45"/>
    <w:rsid w:val="007E7FF1"/>
    <w:rsid w:val="007F0061"/>
    <w:rsid w:val="007F03A5"/>
    <w:rsid w:val="007F0A20"/>
    <w:rsid w:val="007F10BE"/>
    <w:rsid w:val="007F2082"/>
    <w:rsid w:val="007F2C6A"/>
    <w:rsid w:val="007F2D67"/>
    <w:rsid w:val="007F4995"/>
    <w:rsid w:val="007F6DF8"/>
    <w:rsid w:val="00800523"/>
    <w:rsid w:val="008018F2"/>
    <w:rsid w:val="0080409A"/>
    <w:rsid w:val="00805B30"/>
    <w:rsid w:val="00805EB2"/>
    <w:rsid w:val="00807338"/>
    <w:rsid w:val="00807800"/>
    <w:rsid w:val="008113AE"/>
    <w:rsid w:val="00811A4C"/>
    <w:rsid w:val="00811CB2"/>
    <w:rsid w:val="00814C55"/>
    <w:rsid w:val="00820FAB"/>
    <w:rsid w:val="0082629C"/>
    <w:rsid w:val="00826367"/>
    <w:rsid w:val="008277A3"/>
    <w:rsid w:val="00827922"/>
    <w:rsid w:val="00830F6C"/>
    <w:rsid w:val="00831F4D"/>
    <w:rsid w:val="00831F62"/>
    <w:rsid w:val="00834630"/>
    <w:rsid w:val="00835AC6"/>
    <w:rsid w:val="008376F0"/>
    <w:rsid w:val="00846739"/>
    <w:rsid w:val="008479D9"/>
    <w:rsid w:val="00850709"/>
    <w:rsid w:val="00851363"/>
    <w:rsid w:val="00851ED1"/>
    <w:rsid w:val="00852FB2"/>
    <w:rsid w:val="00853308"/>
    <w:rsid w:val="0085411B"/>
    <w:rsid w:val="0085614E"/>
    <w:rsid w:val="008572A3"/>
    <w:rsid w:val="00857AB8"/>
    <w:rsid w:val="008600A5"/>
    <w:rsid w:val="008648F4"/>
    <w:rsid w:val="00877116"/>
    <w:rsid w:val="00880617"/>
    <w:rsid w:val="00881F9C"/>
    <w:rsid w:val="00882079"/>
    <w:rsid w:val="0088227E"/>
    <w:rsid w:val="008829D7"/>
    <w:rsid w:val="008844E4"/>
    <w:rsid w:val="00884629"/>
    <w:rsid w:val="008872DD"/>
    <w:rsid w:val="0088767D"/>
    <w:rsid w:val="00890A27"/>
    <w:rsid w:val="00893A2C"/>
    <w:rsid w:val="008A0775"/>
    <w:rsid w:val="008A0965"/>
    <w:rsid w:val="008A202B"/>
    <w:rsid w:val="008A2D28"/>
    <w:rsid w:val="008A5916"/>
    <w:rsid w:val="008B3B64"/>
    <w:rsid w:val="008B3C31"/>
    <w:rsid w:val="008C3277"/>
    <w:rsid w:val="008C45D4"/>
    <w:rsid w:val="008C4D87"/>
    <w:rsid w:val="008C5E5B"/>
    <w:rsid w:val="008C6FE0"/>
    <w:rsid w:val="008C6FEF"/>
    <w:rsid w:val="008D3360"/>
    <w:rsid w:val="008D6463"/>
    <w:rsid w:val="008D670B"/>
    <w:rsid w:val="008D70BF"/>
    <w:rsid w:val="008D72A1"/>
    <w:rsid w:val="008E039F"/>
    <w:rsid w:val="008E19B8"/>
    <w:rsid w:val="008E1BA8"/>
    <w:rsid w:val="008E2812"/>
    <w:rsid w:val="008E3608"/>
    <w:rsid w:val="008E6C38"/>
    <w:rsid w:val="008F1F81"/>
    <w:rsid w:val="008F309E"/>
    <w:rsid w:val="008F3C20"/>
    <w:rsid w:val="008F6AD9"/>
    <w:rsid w:val="008F6EC5"/>
    <w:rsid w:val="008F70D3"/>
    <w:rsid w:val="008F7387"/>
    <w:rsid w:val="009001FC"/>
    <w:rsid w:val="00901A4A"/>
    <w:rsid w:val="00904822"/>
    <w:rsid w:val="009048A8"/>
    <w:rsid w:val="00904F84"/>
    <w:rsid w:val="009051DF"/>
    <w:rsid w:val="00905C4B"/>
    <w:rsid w:val="009065E4"/>
    <w:rsid w:val="009111E4"/>
    <w:rsid w:val="009132D5"/>
    <w:rsid w:val="00914EAA"/>
    <w:rsid w:val="00917A70"/>
    <w:rsid w:val="00917EF6"/>
    <w:rsid w:val="0092114E"/>
    <w:rsid w:val="00927568"/>
    <w:rsid w:val="00935351"/>
    <w:rsid w:val="009374B3"/>
    <w:rsid w:val="009378A2"/>
    <w:rsid w:val="0094085D"/>
    <w:rsid w:val="009426CD"/>
    <w:rsid w:val="0094396A"/>
    <w:rsid w:val="0094488D"/>
    <w:rsid w:val="009448D2"/>
    <w:rsid w:val="00952A92"/>
    <w:rsid w:val="00954905"/>
    <w:rsid w:val="00956117"/>
    <w:rsid w:val="00962073"/>
    <w:rsid w:val="00963EBA"/>
    <w:rsid w:val="0096442A"/>
    <w:rsid w:val="00964F3B"/>
    <w:rsid w:val="00965F18"/>
    <w:rsid w:val="00965F43"/>
    <w:rsid w:val="0096628E"/>
    <w:rsid w:val="0096710F"/>
    <w:rsid w:val="0097073E"/>
    <w:rsid w:val="009724C6"/>
    <w:rsid w:val="00973A94"/>
    <w:rsid w:val="00974B59"/>
    <w:rsid w:val="00974C92"/>
    <w:rsid w:val="009750E6"/>
    <w:rsid w:val="0097578D"/>
    <w:rsid w:val="00977B4F"/>
    <w:rsid w:val="00977DF4"/>
    <w:rsid w:val="0098533D"/>
    <w:rsid w:val="00992074"/>
    <w:rsid w:val="00992F4F"/>
    <w:rsid w:val="00995B5C"/>
    <w:rsid w:val="009963D7"/>
    <w:rsid w:val="009A2323"/>
    <w:rsid w:val="009A2ED2"/>
    <w:rsid w:val="009A542E"/>
    <w:rsid w:val="009A565A"/>
    <w:rsid w:val="009A67B0"/>
    <w:rsid w:val="009A764D"/>
    <w:rsid w:val="009A7DE5"/>
    <w:rsid w:val="009A7DF1"/>
    <w:rsid w:val="009B0E43"/>
    <w:rsid w:val="009B29D3"/>
    <w:rsid w:val="009B3595"/>
    <w:rsid w:val="009B674F"/>
    <w:rsid w:val="009B6986"/>
    <w:rsid w:val="009C1E11"/>
    <w:rsid w:val="009C3775"/>
    <w:rsid w:val="009C4F4A"/>
    <w:rsid w:val="009D13C5"/>
    <w:rsid w:val="009E17D0"/>
    <w:rsid w:val="009E1A68"/>
    <w:rsid w:val="009E2210"/>
    <w:rsid w:val="009E37C5"/>
    <w:rsid w:val="009E3E0C"/>
    <w:rsid w:val="009E6FD8"/>
    <w:rsid w:val="009E71DD"/>
    <w:rsid w:val="009F1305"/>
    <w:rsid w:val="009F39C9"/>
    <w:rsid w:val="009F4C15"/>
    <w:rsid w:val="009F57A9"/>
    <w:rsid w:val="009F591B"/>
    <w:rsid w:val="009F6332"/>
    <w:rsid w:val="009F6890"/>
    <w:rsid w:val="00A05474"/>
    <w:rsid w:val="00A0576E"/>
    <w:rsid w:val="00A11F4D"/>
    <w:rsid w:val="00A1312B"/>
    <w:rsid w:val="00A170EE"/>
    <w:rsid w:val="00A23374"/>
    <w:rsid w:val="00A26C11"/>
    <w:rsid w:val="00A30040"/>
    <w:rsid w:val="00A30E8C"/>
    <w:rsid w:val="00A32EEA"/>
    <w:rsid w:val="00A35EEB"/>
    <w:rsid w:val="00A37261"/>
    <w:rsid w:val="00A412BC"/>
    <w:rsid w:val="00A439CC"/>
    <w:rsid w:val="00A43E0B"/>
    <w:rsid w:val="00A44218"/>
    <w:rsid w:val="00A528EC"/>
    <w:rsid w:val="00A53785"/>
    <w:rsid w:val="00A60BA2"/>
    <w:rsid w:val="00A61B5B"/>
    <w:rsid w:val="00A620AD"/>
    <w:rsid w:val="00A62DAA"/>
    <w:rsid w:val="00A660FA"/>
    <w:rsid w:val="00A66686"/>
    <w:rsid w:val="00A66B96"/>
    <w:rsid w:val="00A67DF6"/>
    <w:rsid w:val="00A72FCB"/>
    <w:rsid w:val="00A73BE9"/>
    <w:rsid w:val="00A75D7B"/>
    <w:rsid w:val="00A7603E"/>
    <w:rsid w:val="00A76901"/>
    <w:rsid w:val="00A76CDA"/>
    <w:rsid w:val="00A77611"/>
    <w:rsid w:val="00A82B00"/>
    <w:rsid w:val="00A84137"/>
    <w:rsid w:val="00A90901"/>
    <w:rsid w:val="00A924A4"/>
    <w:rsid w:val="00A9370A"/>
    <w:rsid w:val="00A937C8"/>
    <w:rsid w:val="00A94DDF"/>
    <w:rsid w:val="00AA0E91"/>
    <w:rsid w:val="00AA0EC3"/>
    <w:rsid w:val="00AA1928"/>
    <w:rsid w:val="00AA3A50"/>
    <w:rsid w:val="00AA3B48"/>
    <w:rsid w:val="00AA411E"/>
    <w:rsid w:val="00AB2EB7"/>
    <w:rsid w:val="00AB394C"/>
    <w:rsid w:val="00AB5565"/>
    <w:rsid w:val="00AB5872"/>
    <w:rsid w:val="00AB5E97"/>
    <w:rsid w:val="00AB5F73"/>
    <w:rsid w:val="00AC051E"/>
    <w:rsid w:val="00AC4C47"/>
    <w:rsid w:val="00AC7F3C"/>
    <w:rsid w:val="00AD1AF7"/>
    <w:rsid w:val="00AD2597"/>
    <w:rsid w:val="00AD50C5"/>
    <w:rsid w:val="00AD5511"/>
    <w:rsid w:val="00AD5B34"/>
    <w:rsid w:val="00AE53D2"/>
    <w:rsid w:val="00AF302C"/>
    <w:rsid w:val="00AF3B3B"/>
    <w:rsid w:val="00AF6500"/>
    <w:rsid w:val="00AF715A"/>
    <w:rsid w:val="00B0040D"/>
    <w:rsid w:val="00B00DD0"/>
    <w:rsid w:val="00B058E2"/>
    <w:rsid w:val="00B072F0"/>
    <w:rsid w:val="00B12A97"/>
    <w:rsid w:val="00B14A66"/>
    <w:rsid w:val="00B159DA"/>
    <w:rsid w:val="00B17327"/>
    <w:rsid w:val="00B17F7C"/>
    <w:rsid w:val="00B20377"/>
    <w:rsid w:val="00B2214D"/>
    <w:rsid w:val="00B25AD9"/>
    <w:rsid w:val="00B26435"/>
    <w:rsid w:val="00B26A5C"/>
    <w:rsid w:val="00B30171"/>
    <w:rsid w:val="00B35738"/>
    <w:rsid w:val="00B36040"/>
    <w:rsid w:val="00B414B9"/>
    <w:rsid w:val="00B427A3"/>
    <w:rsid w:val="00B4493A"/>
    <w:rsid w:val="00B45FAA"/>
    <w:rsid w:val="00B46195"/>
    <w:rsid w:val="00B47F51"/>
    <w:rsid w:val="00B537EC"/>
    <w:rsid w:val="00B543A0"/>
    <w:rsid w:val="00B55FE0"/>
    <w:rsid w:val="00B567C5"/>
    <w:rsid w:val="00B56EF4"/>
    <w:rsid w:val="00B57335"/>
    <w:rsid w:val="00B61435"/>
    <w:rsid w:val="00B617D2"/>
    <w:rsid w:val="00B6214E"/>
    <w:rsid w:val="00B63B81"/>
    <w:rsid w:val="00B63D78"/>
    <w:rsid w:val="00B64092"/>
    <w:rsid w:val="00B67DB5"/>
    <w:rsid w:val="00B70F90"/>
    <w:rsid w:val="00B71160"/>
    <w:rsid w:val="00B740B1"/>
    <w:rsid w:val="00B74807"/>
    <w:rsid w:val="00B74A6D"/>
    <w:rsid w:val="00B8097C"/>
    <w:rsid w:val="00B829F3"/>
    <w:rsid w:val="00B83104"/>
    <w:rsid w:val="00B84F4E"/>
    <w:rsid w:val="00B86489"/>
    <w:rsid w:val="00B90261"/>
    <w:rsid w:val="00B92ADC"/>
    <w:rsid w:val="00B94021"/>
    <w:rsid w:val="00BA455C"/>
    <w:rsid w:val="00BA4878"/>
    <w:rsid w:val="00BA509A"/>
    <w:rsid w:val="00BA77B7"/>
    <w:rsid w:val="00BA78DC"/>
    <w:rsid w:val="00BB05EA"/>
    <w:rsid w:val="00BB7564"/>
    <w:rsid w:val="00BC018C"/>
    <w:rsid w:val="00BC0DBD"/>
    <w:rsid w:val="00BC6D57"/>
    <w:rsid w:val="00BC7FC6"/>
    <w:rsid w:val="00BD4D53"/>
    <w:rsid w:val="00BD5DA4"/>
    <w:rsid w:val="00BE2ACB"/>
    <w:rsid w:val="00BE61B3"/>
    <w:rsid w:val="00BF2078"/>
    <w:rsid w:val="00BF3BAB"/>
    <w:rsid w:val="00BF472B"/>
    <w:rsid w:val="00BF4AF5"/>
    <w:rsid w:val="00C006BE"/>
    <w:rsid w:val="00C015B2"/>
    <w:rsid w:val="00C02D5E"/>
    <w:rsid w:val="00C07003"/>
    <w:rsid w:val="00C12CC0"/>
    <w:rsid w:val="00C133A1"/>
    <w:rsid w:val="00C15008"/>
    <w:rsid w:val="00C151CF"/>
    <w:rsid w:val="00C22DDB"/>
    <w:rsid w:val="00C23628"/>
    <w:rsid w:val="00C23A50"/>
    <w:rsid w:val="00C25AC4"/>
    <w:rsid w:val="00C30368"/>
    <w:rsid w:val="00C338E7"/>
    <w:rsid w:val="00C35BBA"/>
    <w:rsid w:val="00C37040"/>
    <w:rsid w:val="00C40D19"/>
    <w:rsid w:val="00C4307A"/>
    <w:rsid w:val="00C523E4"/>
    <w:rsid w:val="00C52D1C"/>
    <w:rsid w:val="00C548F4"/>
    <w:rsid w:val="00C553DC"/>
    <w:rsid w:val="00C55995"/>
    <w:rsid w:val="00C641B7"/>
    <w:rsid w:val="00C7183C"/>
    <w:rsid w:val="00C724B1"/>
    <w:rsid w:val="00C77AF3"/>
    <w:rsid w:val="00C835A5"/>
    <w:rsid w:val="00C84D6C"/>
    <w:rsid w:val="00C87F9A"/>
    <w:rsid w:val="00C90395"/>
    <w:rsid w:val="00C9102D"/>
    <w:rsid w:val="00C94439"/>
    <w:rsid w:val="00C94D60"/>
    <w:rsid w:val="00C959F9"/>
    <w:rsid w:val="00CA0536"/>
    <w:rsid w:val="00CA21D2"/>
    <w:rsid w:val="00CA3112"/>
    <w:rsid w:val="00CA338A"/>
    <w:rsid w:val="00CA4EA5"/>
    <w:rsid w:val="00CA5D92"/>
    <w:rsid w:val="00CA5EF0"/>
    <w:rsid w:val="00CA731E"/>
    <w:rsid w:val="00CB36B9"/>
    <w:rsid w:val="00CC0788"/>
    <w:rsid w:val="00CC1511"/>
    <w:rsid w:val="00CC3F2C"/>
    <w:rsid w:val="00CC5D50"/>
    <w:rsid w:val="00CC69AC"/>
    <w:rsid w:val="00CC6BDE"/>
    <w:rsid w:val="00CD00A1"/>
    <w:rsid w:val="00CD0323"/>
    <w:rsid w:val="00CD1DEE"/>
    <w:rsid w:val="00CD4593"/>
    <w:rsid w:val="00CD4B92"/>
    <w:rsid w:val="00CE1348"/>
    <w:rsid w:val="00CE305D"/>
    <w:rsid w:val="00CE3C46"/>
    <w:rsid w:val="00CE6E0E"/>
    <w:rsid w:val="00CF1E96"/>
    <w:rsid w:val="00D01D2A"/>
    <w:rsid w:val="00D021EC"/>
    <w:rsid w:val="00D03AD6"/>
    <w:rsid w:val="00D05013"/>
    <w:rsid w:val="00D07743"/>
    <w:rsid w:val="00D07C9A"/>
    <w:rsid w:val="00D10CB6"/>
    <w:rsid w:val="00D13219"/>
    <w:rsid w:val="00D151FE"/>
    <w:rsid w:val="00D16A18"/>
    <w:rsid w:val="00D22A3C"/>
    <w:rsid w:val="00D22D14"/>
    <w:rsid w:val="00D236F1"/>
    <w:rsid w:val="00D30EBD"/>
    <w:rsid w:val="00D310EC"/>
    <w:rsid w:val="00D40C3A"/>
    <w:rsid w:val="00D4217D"/>
    <w:rsid w:val="00D45852"/>
    <w:rsid w:val="00D45CE8"/>
    <w:rsid w:val="00D47D64"/>
    <w:rsid w:val="00D546D1"/>
    <w:rsid w:val="00D567F4"/>
    <w:rsid w:val="00D60CD3"/>
    <w:rsid w:val="00D617FC"/>
    <w:rsid w:val="00D65290"/>
    <w:rsid w:val="00D6586F"/>
    <w:rsid w:val="00D66375"/>
    <w:rsid w:val="00D66422"/>
    <w:rsid w:val="00D66679"/>
    <w:rsid w:val="00D66CE1"/>
    <w:rsid w:val="00D70024"/>
    <w:rsid w:val="00D7143E"/>
    <w:rsid w:val="00D73597"/>
    <w:rsid w:val="00D747A2"/>
    <w:rsid w:val="00D75F24"/>
    <w:rsid w:val="00D7656A"/>
    <w:rsid w:val="00D804FE"/>
    <w:rsid w:val="00D8080B"/>
    <w:rsid w:val="00D82E40"/>
    <w:rsid w:val="00D931C5"/>
    <w:rsid w:val="00D93920"/>
    <w:rsid w:val="00DA26DF"/>
    <w:rsid w:val="00DA2AFA"/>
    <w:rsid w:val="00DA3BA0"/>
    <w:rsid w:val="00DA574A"/>
    <w:rsid w:val="00DA6226"/>
    <w:rsid w:val="00DA7D88"/>
    <w:rsid w:val="00DB1DE1"/>
    <w:rsid w:val="00DB260B"/>
    <w:rsid w:val="00DB52AF"/>
    <w:rsid w:val="00DC2576"/>
    <w:rsid w:val="00DC4669"/>
    <w:rsid w:val="00DC5191"/>
    <w:rsid w:val="00DC5C1E"/>
    <w:rsid w:val="00DD0E7F"/>
    <w:rsid w:val="00DD1298"/>
    <w:rsid w:val="00DD1E80"/>
    <w:rsid w:val="00DD2C0A"/>
    <w:rsid w:val="00DD48AE"/>
    <w:rsid w:val="00DD4D2A"/>
    <w:rsid w:val="00DD5F97"/>
    <w:rsid w:val="00DD7D71"/>
    <w:rsid w:val="00DE2591"/>
    <w:rsid w:val="00DE4723"/>
    <w:rsid w:val="00DE6C3E"/>
    <w:rsid w:val="00DF0342"/>
    <w:rsid w:val="00DF42BA"/>
    <w:rsid w:val="00DF4807"/>
    <w:rsid w:val="00DF6801"/>
    <w:rsid w:val="00E05207"/>
    <w:rsid w:val="00E070E2"/>
    <w:rsid w:val="00E10081"/>
    <w:rsid w:val="00E1126F"/>
    <w:rsid w:val="00E13DA7"/>
    <w:rsid w:val="00E145AF"/>
    <w:rsid w:val="00E15BD5"/>
    <w:rsid w:val="00E214D7"/>
    <w:rsid w:val="00E247CF"/>
    <w:rsid w:val="00E255EE"/>
    <w:rsid w:val="00E27297"/>
    <w:rsid w:val="00E3266F"/>
    <w:rsid w:val="00E336D9"/>
    <w:rsid w:val="00E3549B"/>
    <w:rsid w:val="00E35C27"/>
    <w:rsid w:val="00E369B4"/>
    <w:rsid w:val="00E37664"/>
    <w:rsid w:val="00E40CC8"/>
    <w:rsid w:val="00E418C9"/>
    <w:rsid w:val="00E41B0B"/>
    <w:rsid w:val="00E5342A"/>
    <w:rsid w:val="00E538A4"/>
    <w:rsid w:val="00E5472E"/>
    <w:rsid w:val="00E57226"/>
    <w:rsid w:val="00E65513"/>
    <w:rsid w:val="00E65E32"/>
    <w:rsid w:val="00E65EB9"/>
    <w:rsid w:val="00E65F69"/>
    <w:rsid w:val="00E66FCC"/>
    <w:rsid w:val="00E71BB5"/>
    <w:rsid w:val="00E72976"/>
    <w:rsid w:val="00E735B7"/>
    <w:rsid w:val="00E76B41"/>
    <w:rsid w:val="00E76DF9"/>
    <w:rsid w:val="00E80418"/>
    <w:rsid w:val="00E8103C"/>
    <w:rsid w:val="00E81073"/>
    <w:rsid w:val="00E84988"/>
    <w:rsid w:val="00E849C2"/>
    <w:rsid w:val="00E84A97"/>
    <w:rsid w:val="00E8550C"/>
    <w:rsid w:val="00E85E2B"/>
    <w:rsid w:val="00E877BC"/>
    <w:rsid w:val="00E92C27"/>
    <w:rsid w:val="00E94D83"/>
    <w:rsid w:val="00EA0CB1"/>
    <w:rsid w:val="00EA0E27"/>
    <w:rsid w:val="00EA1CF2"/>
    <w:rsid w:val="00EA63D1"/>
    <w:rsid w:val="00EB08DA"/>
    <w:rsid w:val="00EB1383"/>
    <w:rsid w:val="00EB1E1C"/>
    <w:rsid w:val="00EB4AEA"/>
    <w:rsid w:val="00EB50AA"/>
    <w:rsid w:val="00EB5CA8"/>
    <w:rsid w:val="00EB66FA"/>
    <w:rsid w:val="00EB6A26"/>
    <w:rsid w:val="00EC0C63"/>
    <w:rsid w:val="00EC450C"/>
    <w:rsid w:val="00ED4226"/>
    <w:rsid w:val="00ED44B2"/>
    <w:rsid w:val="00EE0154"/>
    <w:rsid w:val="00EE550B"/>
    <w:rsid w:val="00EF0987"/>
    <w:rsid w:val="00EF18DE"/>
    <w:rsid w:val="00F005A6"/>
    <w:rsid w:val="00F010CA"/>
    <w:rsid w:val="00F050E9"/>
    <w:rsid w:val="00F05414"/>
    <w:rsid w:val="00F05CF3"/>
    <w:rsid w:val="00F06A13"/>
    <w:rsid w:val="00F11046"/>
    <w:rsid w:val="00F13CB1"/>
    <w:rsid w:val="00F224C1"/>
    <w:rsid w:val="00F231FA"/>
    <w:rsid w:val="00F24EFD"/>
    <w:rsid w:val="00F31A36"/>
    <w:rsid w:val="00F334E4"/>
    <w:rsid w:val="00F34141"/>
    <w:rsid w:val="00F35174"/>
    <w:rsid w:val="00F35E56"/>
    <w:rsid w:val="00F366F2"/>
    <w:rsid w:val="00F375AE"/>
    <w:rsid w:val="00F378EC"/>
    <w:rsid w:val="00F419FF"/>
    <w:rsid w:val="00F4439F"/>
    <w:rsid w:val="00F4576A"/>
    <w:rsid w:val="00F45D01"/>
    <w:rsid w:val="00F45E94"/>
    <w:rsid w:val="00F47062"/>
    <w:rsid w:val="00F51BC9"/>
    <w:rsid w:val="00F53548"/>
    <w:rsid w:val="00F536FD"/>
    <w:rsid w:val="00F65866"/>
    <w:rsid w:val="00F664AE"/>
    <w:rsid w:val="00F70259"/>
    <w:rsid w:val="00F72D18"/>
    <w:rsid w:val="00F74D60"/>
    <w:rsid w:val="00F7525A"/>
    <w:rsid w:val="00F83469"/>
    <w:rsid w:val="00F8481E"/>
    <w:rsid w:val="00F87176"/>
    <w:rsid w:val="00F92568"/>
    <w:rsid w:val="00F92773"/>
    <w:rsid w:val="00F94ED4"/>
    <w:rsid w:val="00F95B25"/>
    <w:rsid w:val="00FA3FFB"/>
    <w:rsid w:val="00FA4364"/>
    <w:rsid w:val="00FA5BDA"/>
    <w:rsid w:val="00FA6BC6"/>
    <w:rsid w:val="00FB2C51"/>
    <w:rsid w:val="00FB4C96"/>
    <w:rsid w:val="00FB579F"/>
    <w:rsid w:val="00FB64C9"/>
    <w:rsid w:val="00FB6A67"/>
    <w:rsid w:val="00FB74B4"/>
    <w:rsid w:val="00FC03E2"/>
    <w:rsid w:val="00FC13D4"/>
    <w:rsid w:val="00FC32EA"/>
    <w:rsid w:val="00FD0C42"/>
    <w:rsid w:val="00FD136A"/>
    <w:rsid w:val="00FD1CEF"/>
    <w:rsid w:val="00FD1D23"/>
    <w:rsid w:val="00FD25E9"/>
    <w:rsid w:val="00FD26A1"/>
    <w:rsid w:val="00FD3204"/>
    <w:rsid w:val="00FD3BF2"/>
    <w:rsid w:val="00FD4093"/>
    <w:rsid w:val="00FD4686"/>
    <w:rsid w:val="00FD5FF5"/>
    <w:rsid w:val="00FD667D"/>
    <w:rsid w:val="00FD6926"/>
    <w:rsid w:val="00FE34CE"/>
    <w:rsid w:val="00FE6561"/>
    <w:rsid w:val="00FE6F57"/>
    <w:rsid w:val="00FF0518"/>
    <w:rsid w:val="00FF2D36"/>
    <w:rsid w:val="00FF3560"/>
    <w:rsid w:val="00FF483C"/>
    <w:rsid w:val="00FF4A94"/>
    <w:rsid w:val="00FF4FAD"/>
    <w:rsid w:val="00FF5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B57F5"/>
    <w:pPr>
      <w:spacing w:after="0" w:line="240" w:lineRule="auto"/>
    </w:pPr>
    <w:rPr>
      <w:sz w:val="20"/>
      <w:szCs w:val="20"/>
    </w:rPr>
  </w:style>
  <w:style w:type="character" w:customStyle="1" w:styleId="NotedebasdepageCar">
    <w:name w:val="Note de bas de page Car"/>
    <w:basedOn w:val="Policepardfaut"/>
    <w:link w:val="Notedebasdepage"/>
    <w:rsid w:val="000B57F5"/>
    <w:rPr>
      <w:sz w:val="20"/>
      <w:szCs w:val="20"/>
    </w:rPr>
  </w:style>
  <w:style w:type="character" w:styleId="Appelnotedebasdep">
    <w:name w:val="footnote reference"/>
    <w:basedOn w:val="Policepardfaut"/>
    <w:unhideWhenUsed/>
    <w:rsid w:val="000B57F5"/>
    <w:rPr>
      <w:vertAlign w:val="superscript"/>
    </w:rPr>
  </w:style>
  <w:style w:type="paragraph" w:styleId="Textedebulles">
    <w:name w:val="Balloon Text"/>
    <w:basedOn w:val="Normal"/>
    <w:link w:val="TextedebullesCar"/>
    <w:uiPriority w:val="99"/>
    <w:semiHidden/>
    <w:unhideWhenUsed/>
    <w:rsid w:val="001353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37F"/>
    <w:rPr>
      <w:rFonts w:ascii="Tahoma" w:hAnsi="Tahoma" w:cs="Tahoma"/>
      <w:sz w:val="16"/>
      <w:szCs w:val="16"/>
    </w:rPr>
  </w:style>
  <w:style w:type="character" w:styleId="Lienhypertexte">
    <w:name w:val="Hyperlink"/>
    <w:rsid w:val="007324C3"/>
    <w:rPr>
      <w:color w:val="0000FF"/>
      <w:u w:val="single"/>
    </w:rPr>
  </w:style>
  <w:style w:type="paragraph" w:styleId="Pieddepage">
    <w:name w:val="footer"/>
    <w:basedOn w:val="Normal"/>
    <w:link w:val="PieddepageCar"/>
    <w:uiPriority w:val="99"/>
    <w:rsid w:val="007324C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324C3"/>
    <w:rPr>
      <w:rFonts w:ascii="Times New Roman" w:eastAsia="Times New Roman" w:hAnsi="Times New Roman" w:cs="Times New Roman"/>
      <w:sz w:val="24"/>
      <w:szCs w:val="24"/>
      <w:lang w:eastAsia="fr-FR"/>
    </w:rPr>
  </w:style>
  <w:style w:type="character" w:styleId="Numrodepage">
    <w:name w:val="page number"/>
    <w:basedOn w:val="Policepardfaut"/>
    <w:rsid w:val="007324C3"/>
  </w:style>
  <w:style w:type="character" w:styleId="Marquedecommentaire">
    <w:name w:val="annotation reference"/>
    <w:semiHidden/>
    <w:rsid w:val="007324C3"/>
    <w:rPr>
      <w:sz w:val="16"/>
      <w:szCs w:val="16"/>
    </w:rPr>
  </w:style>
  <w:style w:type="paragraph" w:styleId="Commentaire">
    <w:name w:val="annotation text"/>
    <w:basedOn w:val="Normal"/>
    <w:link w:val="CommentaireCar"/>
    <w:semiHidden/>
    <w:rsid w:val="007324C3"/>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324C3"/>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2B4E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C3F2C"/>
    <w:pPr>
      <w:ind w:left="720"/>
      <w:contextualSpacing/>
    </w:pPr>
  </w:style>
  <w:style w:type="paragraph" w:styleId="En-tte">
    <w:name w:val="header"/>
    <w:basedOn w:val="Normal"/>
    <w:link w:val="En-tteCar"/>
    <w:uiPriority w:val="99"/>
    <w:unhideWhenUsed/>
    <w:rsid w:val="00CD00A1"/>
    <w:pPr>
      <w:tabs>
        <w:tab w:val="center" w:pos="4536"/>
        <w:tab w:val="right" w:pos="9072"/>
      </w:tabs>
      <w:spacing w:after="0" w:line="240" w:lineRule="auto"/>
    </w:pPr>
  </w:style>
  <w:style w:type="character" w:customStyle="1" w:styleId="En-tteCar">
    <w:name w:val="En-tête Car"/>
    <w:basedOn w:val="Policepardfaut"/>
    <w:link w:val="En-tte"/>
    <w:uiPriority w:val="99"/>
    <w:rsid w:val="00CD00A1"/>
  </w:style>
  <w:style w:type="character" w:customStyle="1" w:styleId="surlignage">
    <w:name w:val="surlignage"/>
    <w:rsid w:val="000D6DD7"/>
  </w:style>
  <w:style w:type="character" w:customStyle="1" w:styleId="apple-converted-space">
    <w:name w:val="apple-converted-space"/>
    <w:rsid w:val="00820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B57F5"/>
    <w:pPr>
      <w:spacing w:after="0" w:line="240" w:lineRule="auto"/>
    </w:pPr>
    <w:rPr>
      <w:sz w:val="20"/>
      <w:szCs w:val="20"/>
    </w:rPr>
  </w:style>
  <w:style w:type="character" w:customStyle="1" w:styleId="NotedebasdepageCar">
    <w:name w:val="Note de bas de page Car"/>
    <w:basedOn w:val="Policepardfaut"/>
    <w:link w:val="Notedebasdepage"/>
    <w:rsid w:val="000B57F5"/>
    <w:rPr>
      <w:sz w:val="20"/>
      <w:szCs w:val="20"/>
    </w:rPr>
  </w:style>
  <w:style w:type="character" w:styleId="Appelnotedebasdep">
    <w:name w:val="footnote reference"/>
    <w:basedOn w:val="Policepardfaut"/>
    <w:unhideWhenUsed/>
    <w:rsid w:val="000B57F5"/>
    <w:rPr>
      <w:vertAlign w:val="superscript"/>
    </w:rPr>
  </w:style>
  <w:style w:type="paragraph" w:styleId="Textedebulles">
    <w:name w:val="Balloon Text"/>
    <w:basedOn w:val="Normal"/>
    <w:link w:val="TextedebullesCar"/>
    <w:uiPriority w:val="99"/>
    <w:semiHidden/>
    <w:unhideWhenUsed/>
    <w:rsid w:val="001353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37F"/>
    <w:rPr>
      <w:rFonts w:ascii="Tahoma" w:hAnsi="Tahoma" w:cs="Tahoma"/>
      <w:sz w:val="16"/>
      <w:szCs w:val="16"/>
    </w:rPr>
  </w:style>
  <w:style w:type="character" w:styleId="Lienhypertexte">
    <w:name w:val="Hyperlink"/>
    <w:rsid w:val="007324C3"/>
    <w:rPr>
      <w:color w:val="0000FF"/>
      <w:u w:val="single"/>
    </w:rPr>
  </w:style>
  <w:style w:type="paragraph" w:styleId="Pieddepage">
    <w:name w:val="footer"/>
    <w:basedOn w:val="Normal"/>
    <w:link w:val="PieddepageCar"/>
    <w:uiPriority w:val="99"/>
    <w:rsid w:val="007324C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324C3"/>
    <w:rPr>
      <w:rFonts w:ascii="Times New Roman" w:eastAsia="Times New Roman" w:hAnsi="Times New Roman" w:cs="Times New Roman"/>
      <w:sz w:val="24"/>
      <w:szCs w:val="24"/>
      <w:lang w:eastAsia="fr-FR"/>
    </w:rPr>
  </w:style>
  <w:style w:type="character" w:styleId="Numrodepage">
    <w:name w:val="page number"/>
    <w:basedOn w:val="Policepardfaut"/>
    <w:rsid w:val="007324C3"/>
  </w:style>
  <w:style w:type="character" w:styleId="Marquedecommentaire">
    <w:name w:val="annotation reference"/>
    <w:semiHidden/>
    <w:rsid w:val="007324C3"/>
    <w:rPr>
      <w:sz w:val="16"/>
      <w:szCs w:val="16"/>
    </w:rPr>
  </w:style>
  <w:style w:type="paragraph" w:styleId="Commentaire">
    <w:name w:val="annotation text"/>
    <w:basedOn w:val="Normal"/>
    <w:link w:val="CommentaireCar"/>
    <w:semiHidden/>
    <w:rsid w:val="007324C3"/>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324C3"/>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2B4E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C3F2C"/>
    <w:pPr>
      <w:ind w:left="720"/>
      <w:contextualSpacing/>
    </w:pPr>
  </w:style>
  <w:style w:type="paragraph" w:styleId="En-tte">
    <w:name w:val="header"/>
    <w:basedOn w:val="Normal"/>
    <w:link w:val="En-tteCar"/>
    <w:uiPriority w:val="99"/>
    <w:unhideWhenUsed/>
    <w:rsid w:val="00CD00A1"/>
    <w:pPr>
      <w:tabs>
        <w:tab w:val="center" w:pos="4536"/>
        <w:tab w:val="right" w:pos="9072"/>
      </w:tabs>
      <w:spacing w:after="0" w:line="240" w:lineRule="auto"/>
    </w:pPr>
  </w:style>
  <w:style w:type="character" w:customStyle="1" w:styleId="En-tteCar">
    <w:name w:val="En-tête Car"/>
    <w:basedOn w:val="Policepardfaut"/>
    <w:link w:val="En-tte"/>
    <w:uiPriority w:val="99"/>
    <w:rsid w:val="00CD00A1"/>
  </w:style>
  <w:style w:type="character" w:customStyle="1" w:styleId="surlignage">
    <w:name w:val="surlignage"/>
    <w:rsid w:val="000D6DD7"/>
  </w:style>
  <w:style w:type="character" w:customStyle="1" w:styleId="apple-converted-space">
    <w:name w:val="apple-converted-space"/>
    <w:rsid w:val="008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9214">
      <w:bodyDiv w:val="1"/>
      <w:marLeft w:val="0"/>
      <w:marRight w:val="0"/>
      <w:marTop w:val="0"/>
      <w:marBottom w:val="0"/>
      <w:divBdr>
        <w:top w:val="none" w:sz="0" w:space="0" w:color="auto"/>
        <w:left w:val="none" w:sz="0" w:space="0" w:color="auto"/>
        <w:bottom w:val="none" w:sz="0" w:space="0" w:color="auto"/>
        <w:right w:val="none" w:sz="0" w:space="0" w:color="auto"/>
      </w:divBdr>
    </w:div>
    <w:div w:id="1267539650">
      <w:bodyDiv w:val="1"/>
      <w:marLeft w:val="0"/>
      <w:marRight w:val="0"/>
      <w:marTop w:val="0"/>
      <w:marBottom w:val="0"/>
      <w:divBdr>
        <w:top w:val="none" w:sz="0" w:space="0" w:color="auto"/>
        <w:left w:val="none" w:sz="0" w:space="0" w:color="auto"/>
        <w:bottom w:val="none" w:sz="0" w:space="0" w:color="auto"/>
        <w:right w:val="none" w:sz="0" w:space="0" w:color="auto"/>
      </w:divBdr>
    </w:div>
    <w:div w:id="1375735280">
      <w:bodyDiv w:val="1"/>
      <w:marLeft w:val="0"/>
      <w:marRight w:val="0"/>
      <w:marTop w:val="0"/>
      <w:marBottom w:val="0"/>
      <w:divBdr>
        <w:top w:val="none" w:sz="0" w:space="0" w:color="auto"/>
        <w:left w:val="none" w:sz="0" w:space="0" w:color="auto"/>
        <w:bottom w:val="none" w:sz="0" w:space="0" w:color="auto"/>
        <w:right w:val="none" w:sz="0" w:space="0" w:color="auto"/>
      </w:divBdr>
    </w:div>
    <w:div w:id="1601062336">
      <w:bodyDiv w:val="1"/>
      <w:marLeft w:val="0"/>
      <w:marRight w:val="0"/>
      <w:marTop w:val="0"/>
      <w:marBottom w:val="0"/>
      <w:divBdr>
        <w:top w:val="none" w:sz="0" w:space="0" w:color="auto"/>
        <w:left w:val="none" w:sz="0" w:space="0" w:color="auto"/>
        <w:bottom w:val="none" w:sz="0" w:space="0" w:color="auto"/>
        <w:right w:val="none" w:sz="0" w:space="0" w:color="auto"/>
      </w:divBdr>
      <w:divsChild>
        <w:div w:id="1024551329">
          <w:marLeft w:val="0"/>
          <w:marRight w:val="0"/>
          <w:marTop w:val="0"/>
          <w:marBottom w:val="0"/>
          <w:divBdr>
            <w:top w:val="none" w:sz="0" w:space="0" w:color="auto"/>
            <w:left w:val="none" w:sz="0" w:space="0" w:color="auto"/>
            <w:bottom w:val="none" w:sz="0" w:space="0" w:color="auto"/>
            <w:right w:val="none" w:sz="0" w:space="0" w:color="auto"/>
          </w:divBdr>
        </w:div>
      </w:divsChild>
    </w:div>
    <w:div w:id="1641686659">
      <w:bodyDiv w:val="1"/>
      <w:marLeft w:val="0"/>
      <w:marRight w:val="0"/>
      <w:marTop w:val="0"/>
      <w:marBottom w:val="0"/>
      <w:divBdr>
        <w:top w:val="none" w:sz="0" w:space="0" w:color="auto"/>
        <w:left w:val="none" w:sz="0" w:space="0" w:color="auto"/>
        <w:bottom w:val="none" w:sz="0" w:space="0" w:color="auto"/>
        <w:right w:val="none" w:sz="0" w:space="0" w:color="auto"/>
      </w:divBdr>
    </w:div>
    <w:div w:id="1868713764">
      <w:bodyDiv w:val="1"/>
      <w:marLeft w:val="0"/>
      <w:marRight w:val="0"/>
      <w:marTop w:val="0"/>
      <w:marBottom w:val="0"/>
      <w:divBdr>
        <w:top w:val="none" w:sz="0" w:space="0" w:color="auto"/>
        <w:left w:val="none" w:sz="0" w:space="0" w:color="auto"/>
        <w:bottom w:val="none" w:sz="0" w:space="0" w:color="auto"/>
        <w:right w:val="none" w:sz="0" w:space="0" w:color="auto"/>
      </w:divBdr>
      <w:divsChild>
        <w:div w:id="24644972">
          <w:marLeft w:val="0"/>
          <w:marRight w:val="0"/>
          <w:marTop w:val="0"/>
          <w:marBottom w:val="0"/>
          <w:divBdr>
            <w:top w:val="none" w:sz="0" w:space="0" w:color="auto"/>
            <w:left w:val="none" w:sz="0" w:space="0" w:color="auto"/>
            <w:bottom w:val="none" w:sz="0" w:space="0" w:color="auto"/>
            <w:right w:val="none" w:sz="0" w:space="0" w:color="auto"/>
          </w:divBdr>
        </w:div>
      </w:divsChild>
    </w:div>
    <w:div w:id="2017612749">
      <w:bodyDiv w:val="1"/>
      <w:marLeft w:val="0"/>
      <w:marRight w:val="0"/>
      <w:marTop w:val="0"/>
      <w:marBottom w:val="0"/>
      <w:divBdr>
        <w:top w:val="none" w:sz="0" w:space="0" w:color="auto"/>
        <w:left w:val="none" w:sz="0" w:space="0" w:color="auto"/>
        <w:bottom w:val="none" w:sz="0" w:space="0" w:color="auto"/>
        <w:right w:val="none" w:sz="0" w:space="0" w:color="auto"/>
      </w:divBdr>
    </w:div>
    <w:div w:id="2044136608">
      <w:bodyDiv w:val="1"/>
      <w:marLeft w:val="0"/>
      <w:marRight w:val="0"/>
      <w:marTop w:val="0"/>
      <w:marBottom w:val="0"/>
      <w:divBdr>
        <w:top w:val="none" w:sz="0" w:space="0" w:color="auto"/>
        <w:left w:val="none" w:sz="0" w:space="0" w:color="auto"/>
        <w:bottom w:val="none" w:sz="0" w:space="0" w:color="auto"/>
        <w:right w:val="none" w:sz="0" w:space="0" w:color="auto"/>
      </w:divBdr>
    </w:div>
    <w:div w:id="2091190474">
      <w:bodyDiv w:val="1"/>
      <w:marLeft w:val="0"/>
      <w:marRight w:val="0"/>
      <w:marTop w:val="0"/>
      <w:marBottom w:val="0"/>
      <w:divBdr>
        <w:top w:val="none" w:sz="0" w:space="0" w:color="auto"/>
        <w:left w:val="none" w:sz="0" w:space="0" w:color="auto"/>
        <w:bottom w:val="none" w:sz="0" w:space="0" w:color="auto"/>
        <w:right w:val="none" w:sz="0" w:space="0" w:color="auto"/>
      </w:divBdr>
      <w:divsChild>
        <w:div w:id="164685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legifrance.gouv.fr/affichCodeArticle.do;jsessionid=CC060CB0B428EBB8A696E0DEDC93939A.tpdjo14v_3?cidTexte=LEGITEXT000006072665&amp;idArticle=LEGIARTI000006685772&amp;dateTexte=&amp;categorieLien=cid" TargetMode="External"/><Relationship Id="rId13" Type="http://schemas.openxmlformats.org/officeDocument/2006/relationships/hyperlink" Target="http://www.legifrance.gouv.fr/affichCodeArticle.do;jsessionid=38B2C7E75E2047A162253D02EFC81EF8.tpdjo02v_2?cidTexte=LEGITEXT000006070158&amp;idArticle=LEGIARTI000006335041&amp;dateTexte=&amp;categorieLien=cid" TargetMode="External"/><Relationship Id="rId3" Type="http://schemas.openxmlformats.org/officeDocument/2006/relationships/hyperlink" Target="http://.defenseur" TargetMode="External"/><Relationship Id="rId7" Type="http://schemas.openxmlformats.org/officeDocument/2006/relationships/hyperlink" Target="http://www.syndicat-magistrature.org" TargetMode="External"/><Relationship Id="rId12" Type="http://schemas.openxmlformats.org/officeDocument/2006/relationships/hyperlink" Target="http://www.legifrance.gouv.fr/affichCodeArticle.do;jsessionid=38B2C7E75E2047A162253D02EFC81EF8.tpdjo02v_2?cidTexte=LEGITEXT000006070158&amp;idArticle=LEGIARTI000006335071&amp;dateTexte=&amp;categorieLien=cid" TargetMode="External"/><Relationship Id="rId2" Type="http://schemas.openxmlformats.org/officeDocument/2006/relationships/hyperlink" Target="http://www.legifrance.gouv.fr/affichTexte.do?cidTexte=JORFTEXT000000823100" TargetMode="External"/><Relationship Id="rId1" Type="http://schemas.openxmlformats.org/officeDocument/2006/relationships/hyperlink" Target="http://www.legifrance.gouv.fr/affichCodeArticle.do;jsessionid=5E1C0523F797130C08FEA60CB844BCA2.tpdjo15v_1?cidTexte=LEGITEXT000006071154&amp;idArticle=LEGIARTI000006517941&amp;dateTexte=&amp;categorieLien=cid" TargetMode="External"/><Relationship Id="rId6" Type="http://schemas.openxmlformats.org/officeDocument/2006/relationships/hyperlink" Target="http://www.union-syndicale-magistrats.org" TargetMode="External"/><Relationship Id="rId11" Type="http://schemas.openxmlformats.org/officeDocument/2006/relationships/hyperlink" Target="http://legifrance.gouv.fr/affichCodeArticle.do;jsessionid=DF1AC8539FC393B04D0184E3E28EAB2F.tpdjo11v_1?cidTexte=LEGITEXT000006070721&amp;idArticle=LEGIARTI000006420159&amp;dateTexte=&amp;categorieLien=cid" TargetMode="External"/><Relationship Id="rId5" Type="http://schemas.openxmlformats.org/officeDocument/2006/relationships/hyperlink" Target="http://www.cncdh.fr/IMG/pdf/Avis_traite_et_l_exploitation_des_etres_humains_en_France.pdf" TargetMode="External"/><Relationship Id="rId10" Type="http://schemas.openxmlformats.org/officeDocument/2006/relationships/hyperlink" Target="http://www.anafe.org" TargetMode="External"/><Relationship Id="rId4" Type="http://schemas.openxmlformats.org/officeDocument/2006/relationships/hyperlink" Target="http://www.academie-medecine.fr" TargetMode="External"/><Relationship Id="rId9" Type="http://schemas.openxmlformats.org/officeDocument/2006/relationships/hyperlink" Target="http://www.unhchr.ch/tbs/doc.nsf/c86f97e697f629acc1256bdd0026680f/a46dd2feedcc9dcec12570bc002ec581/$FILE/G054380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D686-2E8C-4A5F-940B-DA41A235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B21ED6A0</Template>
  <TotalTime>7816</TotalTime>
  <Pages>27</Pages>
  <Words>15918</Words>
  <Characters>87552</Characters>
  <Application>Microsoft Office Word</Application>
  <DocSecurity>0</DocSecurity>
  <Lines>729</Lines>
  <Paragraphs>206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103264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HENRION Hervé</dc:creator>
  <cp:keywords/>
  <dc:description/>
  <cp:lastModifiedBy>BIENVENU Noemie</cp:lastModifiedBy>
  <cp:revision>611</cp:revision>
  <cp:lastPrinted>2014-06-18T15:04:00Z</cp:lastPrinted>
  <dcterms:created xsi:type="dcterms:W3CDTF">2013-12-20T10:35:00Z</dcterms:created>
  <dcterms:modified xsi:type="dcterms:W3CDTF">2014-07-18T08:28:00Z</dcterms:modified>
</cp:coreProperties>
</file>